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高排乡各</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村（居）委会</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政务</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公开事项清单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kern w:val="0"/>
          <w:sz w:val="24"/>
          <w:szCs w:val="24"/>
          <w:shd w:val="clear" w:fill="FFFFFF"/>
          <w:lang w:val="en-US" w:eastAsia="zh-CN" w:bidi="ar"/>
        </w:rPr>
        <w:t>单位：</w:t>
      </w:r>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会昌县高排乡</w:t>
      </w:r>
      <w:r>
        <w:rPr>
          <w:rFonts w:hint="default" w:ascii="方正仿宋_GBK" w:hAnsi="方正仿宋_GBK" w:eastAsia="方正仿宋_GBK" w:cs="方正仿宋_GBK"/>
          <w:i w:val="0"/>
          <w:iCs w:val="0"/>
          <w:caps w:val="0"/>
          <w:color w:val="333333"/>
          <w:spacing w:val="0"/>
          <w:kern w:val="0"/>
          <w:sz w:val="24"/>
          <w:szCs w:val="24"/>
          <w:shd w:val="clear" w:fill="FFFFFF"/>
          <w:lang w:val="en-US" w:eastAsia="zh-CN" w:bidi="ar"/>
        </w:rPr>
        <w:t>人民政府</w:t>
      </w:r>
      <w:bookmarkStart w:id="0" w:name="_GoBack"/>
      <w:bookmarkEnd w:id="0"/>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27"/>
        <w:gridCol w:w="720"/>
        <w:gridCol w:w="765"/>
        <w:gridCol w:w="2265"/>
        <w:gridCol w:w="1020"/>
        <w:gridCol w:w="1581"/>
        <w:gridCol w:w="1101"/>
        <w:gridCol w:w="1714"/>
        <w:gridCol w:w="683"/>
        <w:gridCol w:w="667"/>
        <w:gridCol w:w="700"/>
        <w:gridCol w:w="867"/>
        <w:gridCol w:w="70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ascii="方正黑体_GBK" w:hAnsi="方正黑体_GBK" w:eastAsia="方正黑体_GBK" w:cs="方正黑体_GBK"/>
                <w:kern w:val="0"/>
                <w:sz w:val="24"/>
                <w:szCs w:val="24"/>
                <w:lang w:val="en-US" w:eastAsia="zh-CN" w:bidi="ar"/>
              </w:rPr>
              <w:t>序号</w:t>
            </w:r>
          </w:p>
        </w:tc>
        <w:tc>
          <w:tcPr>
            <w:tcW w:w="148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公开事项</w:t>
            </w:r>
          </w:p>
        </w:tc>
        <w:tc>
          <w:tcPr>
            <w:tcW w:w="2265"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（要素）</w:t>
            </w:r>
          </w:p>
        </w:tc>
        <w:tc>
          <w:tcPr>
            <w:tcW w:w="1020"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主体</w:t>
            </w:r>
          </w:p>
        </w:tc>
        <w:tc>
          <w:tcPr>
            <w:tcW w:w="158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公开依据</w:t>
            </w:r>
          </w:p>
        </w:tc>
        <w:tc>
          <w:tcPr>
            <w:tcW w:w="110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时限</w:t>
            </w:r>
          </w:p>
        </w:tc>
        <w:tc>
          <w:tcPr>
            <w:tcW w:w="1714"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公开渠道和载体</w:t>
            </w:r>
          </w:p>
        </w:tc>
        <w:tc>
          <w:tcPr>
            <w:tcW w:w="1350" w:type="dxa"/>
            <w:gridSpan w:val="2"/>
            <w:tcBorders>
              <w:top w:val="single" w:color="auto" w:sz="8" w:space="0"/>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公开对象</w:t>
            </w:r>
          </w:p>
        </w:tc>
        <w:tc>
          <w:tcPr>
            <w:tcW w:w="1567"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公开方式</w:t>
            </w:r>
          </w:p>
        </w:tc>
        <w:tc>
          <w:tcPr>
            <w:tcW w:w="172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一级事项</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二级事项</w:t>
            </w:r>
          </w:p>
        </w:tc>
        <w:tc>
          <w:tcPr>
            <w:tcW w:w="2265"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020"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58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10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714"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全社会</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特定群众</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主动</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依申请公开</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eastAsia" w:ascii="方正黑体_GBK" w:hAnsi="方正黑体_GBK" w:eastAsia="方正黑体_GBK" w:cs="方正黑体_GBK"/>
                <w:kern w:val="0"/>
                <w:sz w:val="24"/>
                <w:szCs w:val="24"/>
                <w:lang w:val="en-US" w:eastAsia="zh-CN" w:bidi="ar"/>
              </w:rPr>
              <w:t>乡</w:t>
            </w:r>
            <w:r>
              <w:rPr>
                <w:rFonts w:hint="default" w:ascii="方正黑体_GBK" w:hAnsi="方正黑体_GBK" w:eastAsia="方正黑体_GBK" w:cs="方正黑体_GBK"/>
                <w:kern w:val="0"/>
                <w:sz w:val="24"/>
                <w:szCs w:val="24"/>
                <w:lang w:val="en-US" w:eastAsia="zh-CN" w:bidi="ar"/>
              </w:rPr>
              <w:t>级</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村（居）级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农业生产发展资金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农机购置补贴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政策依据；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申请指南：包括补贴对象、补贴范围、补贴标准、申请程序、申请材料、咨询电话、受理单位、办理时限、联系方式等；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补贴结果；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监督渠道：包括举报电话、地址等。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《农业机械化促进法》、《农业生产发展资金管理办法》、《</w:t>
            </w:r>
            <w:r>
              <w:rPr>
                <w:rFonts w:asciiTheme="minorHAnsi" w:hAnsiTheme="minorHAnsi" w:eastAsiaTheme="minorEastAsia" w:cstheme="minorBidi"/>
                <w:kern w:val="0"/>
                <w:sz w:val="18"/>
                <w:szCs w:val="18"/>
                <w:lang w:val="en-US" w:eastAsia="zh-CN" w:bidi="ar"/>
              </w:rPr>
              <w:t>2021-2023年农机购置补贴实施指导意见》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信息形成或者变更之日起</w:t>
            </w:r>
            <w:r>
              <w:rPr>
                <w:rFonts w:asciiTheme="minorHAnsi" w:hAnsiTheme="minorHAnsi" w:eastAsiaTheme="minorEastAsia" w:cstheme="minorBidi"/>
                <w:kern w:val="0"/>
                <w:sz w:val="18"/>
                <w:szCs w:val="18"/>
                <w:lang w:val="en-US" w:eastAsia="zh-CN" w:bidi="ar"/>
              </w:rPr>
              <w:t>20个工作日内。法律、法规对政府信息公开的期限另有规定的，从其规定。</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与安全生产有关的部门和地方规章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其他可以公开的与安全生产有关的政策文件，包括改革方案、发展规划、专项规划、工作计划等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通过会议讨论作出重要改革方案等重大决策时，经党组研究认为有必要公开讨论决策过程的会议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隐患管理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重大隐患排查、挂牌督办及其整改情况，安全生产举报电话等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《安全生产法》、《中华人民共和国政府信息公开条例》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承担处置主责、非敏感的应急信息，包括事故灾害类预警信息、事故信息、事故后采取的应急处置措施和应对结果等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(国务院令第711号），《中华人民共和国突发事件应对法》，中央办公厅、国务院办公厅《关于全面加强政务公开工作的意见》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动态信息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业务工作动态、安全生产执法检查动态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安全生产预警提示信息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气象及灾害预警信息不同时段、不同领域安全生产提示信息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信息形成后及时公开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公开</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财政资金信息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预算、决算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“三公”经费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安全生产专项资金使用等财政资金信息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(国务院令第711号）、《国务院关于深化预算管理制度改革的决定》、《国务院办公厅关于进一步推进预算公开工作意见的通知》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按中央要求时限公开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政府采购信息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本单位采购实施情况相关信息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(国务院令第711号）,《国务院关于深化预算管理制度改革的决定》(国发〔2014〕45号),中办、国办印发《关于进一步推进预算公开工作的意见》的通知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办事纪律和监督管理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本单位的办事纪律</w:t>
            </w:r>
            <w:r>
              <w:rPr>
                <w:rFonts w:asciiTheme="minorHAnsi" w:hAnsiTheme="minorHAnsi" w:eastAsiaTheme="minorEastAsia" w:cstheme="minorBidi"/>
                <w:kern w:val="0"/>
                <w:sz w:val="18"/>
                <w:szCs w:val="18"/>
                <w:lang w:val="en-US" w:eastAsia="zh-CN" w:bidi="ar"/>
              </w:rPr>
              <w:t>,受理投诉、举报、信访的途径等内容</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 </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检查和巡查发现安全监管监察问题</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检查和巡查发现的、并要求向社会公开的问题及整改落实情况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与救灾有关的部门和地方规章、规范性文件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其他可以公开的与救灾有关的政策文件，包括改革方案、发展规划、专项规划、工作计划等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涉及管理相对人切身利益、需社会广泛知晓的重要改革方案等重大决策，决策前向社会公开决策草案、决策依据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重大政策解读及回应</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有关重大政策的解读及回应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相关热点问题的解读及回应</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(国务院令第711号），中央办公厅、国务院办公厅《关于全面推进政务公开工作的意见》，《国务院办公厅关于在政务公开工作中进一步做好政务舆情回应的通知》（国办发〔2016〕61号）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重大决策作出后及时公开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以会议讨论作出重要改革方案等重大决策时，经党组研究认为有必要公开讨论决策过程的会议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备灾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综合减灾示范社区分布情况（其具体位置、创建时间、创建级别等）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(国务院令第711号）、《社会救助暂行办法》（2014）、《国家综合防灾减灾规划（2016-2020年）》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救助审定信息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自然灾害救助（</w:t>
            </w:r>
            <w:r>
              <w:rPr>
                <w:rFonts w:asciiTheme="minorHAnsi" w:hAnsiTheme="minorHAnsi" w:eastAsiaTheme="minorEastAsia" w:cstheme="minorBidi"/>
                <w:kern w:val="0"/>
                <w:sz w:val="18"/>
                <w:szCs w:val="18"/>
                <w:lang w:val="en-US" w:eastAsia="zh-CN" w:bidi="ar"/>
              </w:rPr>
              <w:t>6类）的救助对象、申报材料、办理程序及时限等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应急管理部门审批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救助款物通知及划拨情况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因灾过渡期生活救助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因灾过渡期生活救助标准、过渡期生活救助对象评议结果公示（灾民姓名、受灾情况、拟救助金额、监督举报电话）过渡期生活救助对象确定（灾民姓名、受灾情况、救助金额、监督举报电话</w:t>
            </w: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居民住房恢复重建救助标准（居民因灾倒房、损房恢复重建具体救助标准）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居民住房恢复重建救助对象评议结果公示（公开灾民姓名、受灾情况、拟救助标准、监督举报电话）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8</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款物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捐赠款物信息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年度捐赠款物信息以及款物使用情况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年度款物使用情况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年度救灾资金和救灾物资等使用情况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动态</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工作信息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防灾减灾救灾其他相关动态信息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公共文化机构免费开放信息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5.临时停止开放信息。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《公共文化服务保障法》、《政府信息公开条例》、《文化部财政部关于推进全国美术馆、公共图书馆、文化馆（站）免费开放工作的意见》、《文化部财政部关于做好城市社区</w:t>
            </w:r>
            <w:r>
              <w:rPr>
                <w:rFonts w:asciiTheme="minorHAnsi" w:hAnsiTheme="minorHAnsi" w:eastAsiaTheme="minorEastAsia" w:cstheme="minorBidi"/>
                <w:kern w:val="0"/>
                <w:sz w:val="18"/>
                <w:szCs w:val="18"/>
                <w:lang w:val="en-US" w:eastAsia="zh-CN" w:bidi="ar"/>
              </w:rPr>
              <w:t>(街道)文化中心免费开放工作的通知》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组织开展群众文化活动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下基层辅导、演出、展览和指导基层群众文化活动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举办各类展览、讲座信息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辅导和培训基层文化骨干</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1.培训时间；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2.培训单位；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3.培训地址；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非物质文化遗产展示传播活动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2.组织单位；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《非物质文化遗产法》、《政府信息公开条例》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社会保险登记</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城乡居民医疗保险参保登记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单位（项目）基本信息变更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缴费人员增减申报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医疗保险费欠费补缴申报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单位参保证明查询打印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个人权益记录查询打印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个人账户一次性继承申领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居民医疗保险注销登记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《信息公开条例》、《社会保险法》、《劳动保险条例》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城镇职工基本医疗保险关系转移接续申请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机关事业单位医疗保险关系转移接续申请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军地医疗保险关系转移接续申请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多缴或重缴医疗保险费退费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《政府信息公开条例》、《社会保险法》、《广西壮族自治区医疗保障局国家税务总局广西壮族自治区税务局关于规范广西城乡居民基本医疗保险退费业务的通知》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18</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法治宣传教育</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推广法治文化服务</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辖区内法治文化阵地信息；法治文化作品、产品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《中央宣传部、司法部关于开展法治宣传教育的第八个五年规划（</w:t>
            </w:r>
            <w:r>
              <w:rPr>
                <w:rFonts w:asciiTheme="minorHAnsi" w:hAnsiTheme="minorHAnsi" w:eastAsiaTheme="minorEastAsia" w:cstheme="minorBidi"/>
                <w:kern w:val="0"/>
                <w:sz w:val="18"/>
                <w:szCs w:val="18"/>
                <w:lang w:val="en-US" w:eastAsia="zh-CN" w:bidi="ar"/>
              </w:rPr>
              <w:t>2021—2025年）》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自制作或者获取该信息之日起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《社会救助暂行办法》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监督</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检查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社会救助信访通讯地址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社会救助投诉举报电话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《国务院关于进一步加强和改进最低生活保障工作的意见》、《最低生活保障审核审批办法（试行）》、各地配套政策法规文件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办理事项、办理条件、最低生活保障标准、申请材料、办理流程、办理时间、地点、联系方式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办理事项、办理条件、救助供养标准、申请材料、办理流程、办理时间、地点、联系方式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初审对象名单及相关信息、终止供养名单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审批信息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特困人员名单及相关信息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《国务院关于全面建立临时救助制度的通知》、《民政部财政部关于进一步加强和改进临时救助工作的意见》、各地配套政策法规文件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审批</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支出型临时救助对象名单、救助金额、救助事由</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养老服务业务办理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老年人补贴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制定或获取补贴政策之日起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行政法规、规章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·中央及地方政府涉及扶贫领域的行政法规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·中央及地方政府涉及扶贫领域的规章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规范性文件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钦南区政府及部门涉及扶贫领域的规范性文件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涉及扶贫领域其他政策文件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·年度县级扶贫资金项目计划</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·计划安排情况（资金计划批复文件）</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·计划完成情况（项目建设完成、资金使用、绩效目标和减贫机制实现情况等）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项目库建设</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·申报内容（含项目名称、项目类别、建设性质、实施地点、资金规模和筹资方式、受益对象、绩效目标、群众参与和带贫减贫机制等）</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·申报流程（村申报、乡审核、县审定）</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·申报结果（项目库规模、项目名单）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·项目名称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·实施地点</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·建设任务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·补助标准</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·资金来源及规模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·实施期限</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·责任人</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·绩效目标</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·带贫减贫机制等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bl>
    <w:p/>
    <w:sectPr>
      <w:pgSz w:w="16838" w:h="11906" w:orient="landscape"/>
      <w:pgMar w:top="680" w:right="1134" w:bottom="68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533C"/>
    <w:rsid w:val="0DED11A3"/>
    <w:rsid w:val="132B0AA9"/>
    <w:rsid w:val="185A1151"/>
    <w:rsid w:val="3606533C"/>
    <w:rsid w:val="4DE15554"/>
    <w:rsid w:val="4F5D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2021-12-31T03:10:00Z</dcterms:created>
  <dc:creator>XHL∮</dc:creator>
  <cp:lastModifiedBy>Administrator</cp:lastModifiedBy>
  <dcterms:modified xsi:type="dcterms:W3CDTF">2022-01-06T07:23:08Z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89A97DEF82724E76BB0BFBB39D352049</vt:lpwstr>
  </property>
</Properties>
</file>