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站塘乡各</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村（居）委会</w:t>
      </w:r>
      <w:r>
        <w:rPr>
          <w:rFonts w:hint="eastAsia"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政务</w:t>
      </w:r>
      <w:r>
        <w:rPr>
          <w:rFonts w:ascii="方正小标宋简体" w:hAnsi="方正小标宋简体" w:eastAsia="方正小标宋简体" w:cs="方正小标宋简体"/>
          <w:i w:val="0"/>
          <w:iCs w:val="0"/>
          <w:caps w:val="0"/>
          <w:color w:val="333333"/>
          <w:spacing w:val="0"/>
          <w:kern w:val="0"/>
          <w:sz w:val="44"/>
          <w:szCs w:val="44"/>
          <w:shd w:val="clear" w:fill="FFFFFF"/>
          <w:lang w:val="en-US" w:eastAsia="zh-CN" w:bidi="ar"/>
        </w:rPr>
        <w:t>公开事项清单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9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kern w:val="0"/>
          <w:sz w:val="24"/>
          <w:szCs w:val="24"/>
          <w:shd w:val="clear" w:fill="FFFFFF"/>
          <w:lang w:val="en-US" w:eastAsia="zh-CN" w:bidi="ar"/>
        </w:rPr>
        <w:t>单位：</w:t>
      </w:r>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会昌县站塘</w:t>
      </w:r>
      <w:bookmarkStart w:id="0" w:name="_GoBack"/>
      <w:bookmarkEnd w:id="0"/>
      <w:r>
        <w:rPr>
          <w:rFonts w:hint="eastAsia" w:ascii="方正仿宋_GBK" w:hAnsi="方正仿宋_GBK" w:eastAsia="方正仿宋_GBK" w:cs="方正仿宋_GBK"/>
          <w:i w:val="0"/>
          <w:iCs w:val="0"/>
          <w:caps w:val="0"/>
          <w:color w:val="333333"/>
          <w:spacing w:val="0"/>
          <w:kern w:val="0"/>
          <w:sz w:val="24"/>
          <w:szCs w:val="24"/>
          <w:shd w:val="clear" w:fill="FFFFFF"/>
          <w:lang w:val="en-US" w:eastAsia="zh-CN" w:bidi="ar"/>
        </w:rPr>
        <w:t>乡</w:t>
      </w:r>
      <w:r>
        <w:rPr>
          <w:rFonts w:hint="default" w:ascii="方正仿宋_GBK" w:hAnsi="方正仿宋_GBK" w:eastAsia="方正仿宋_GBK" w:cs="方正仿宋_GBK"/>
          <w:i w:val="0"/>
          <w:iCs w:val="0"/>
          <w:caps w:val="0"/>
          <w:color w:val="333333"/>
          <w:spacing w:val="0"/>
          <w:kern w:val="0"/>
          <w:sz w:val="24"/>
          <w:szCs w:val="24"/>
          <w:shd w:val="clear" w:fill="FFFFFF"/>
          <w:lang w:val="en-US" w:eastAsia="zh-CN" w:bidi="ar"/>
        </w:rPr>
        <w:t>人民政府</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27"/>
        <w:gridCol w:w="720"/>
        <w:gridCol w:w="765"/>
        <w:gridCol w:w="2265"/>
        <w:gridCol w:w="1020"/>
        <w:gridCol w:w="1581"/>
        <w:gridCol w:w="1101"/>
        <w:gridCol w:w="1714"/>
        <w:gridCol w:w="683"/>
        <w:gridCol w:w="667"/>
        <w:gridCol w:w="700"/>
        <w:gridCol w:w="867"/>
        <w:gridCol w:w="705"/>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ascii="方正黑体_GBK" w:hAnsi="方正黑体_GBK" w:eastAsia="方正黑体_GBK" w:cs="方正黑体_GBK"/>
                <w:kern w:val="0"/>
                <w:sz w:val="24"/>
                <w:szCs w:val="24"/>
                <w:lang w:val="en-US" w:eastAsia="zh-CN" w:bidi="ar"/>
              </w:rPr>
              <w:t>序号</w:t>
            </w:r>
          </w:p>
        </w:tc>
        <w:tc>
          <w:tcPr>
            <w:tcW w:w="148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公开事项</w:t>
            </w:r>
          </w:p>
        </w:tc>
        <w:tc>
          <w:tcPr>
            <w:tcW w:w="2265"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（要素）</w:t>
            </w:r>
          </w:p>
        </w:tc>
        <w:tc>
          <w:tcPr>
            <w:tcW w:w="1020"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主体</w:t>
            </w:r>
          </w:p>
        </w:tc>
        <w:tc>
          <w:tcPr>
            <w:tcW w:w="158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公开依据</w:t>
            </w:r>
          </w:p>
        </w:tc>
        <w:tc>
          <w:tcPr>
            <w:tcW w:w="1101"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时限</w:t>
            </w:r>
          </w:p>
        </w:tc>
        <w:tc>
          <w:tcPr>
            <w:tcW w:w="1714" w:type="dxa"/>
            <w:vMerge w:val="restart"/>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公开渠道和载体</w:t>
            </w:r>
          </w:p>
        </w:tc>
        <w:tc>
          <w:tcPr>
            <w:tcW w:w="1350" w:type="dxa"/>
            <w:gridSpan w:val="2"/>
            <w:tcBorders>
              <w:top w:val="single" w:color="auto" w:sz="8" w:space="0"/>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公开对象</w:t>
            </w:r>
          </w:p>
        </w:tc>
        <w:tc>
          <w:tcPr>
            <w:tcW w:w="1567"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公开方式</w:t>
            </w:r>
          </w:p>
        </w:tc>
        <w:tc>
          <w:tcPr>
            <w:tcW w:w="1725" w:type="dxa"/>
            <w:gridSpan w:val="2"/>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4" w:hRule="atLeast"/>
          <w:jc w:val="center"/>
        </w:trPr>
        <w:tc>
          <w:tcPr>
            <w:tcW w:w="7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一级事项</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二级事项</w:t>
            </w:r>
          </w:p>
        </w:tc>
        <w:tc>
          <w:tcPr>
            <w:tcW w:w="2265"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020"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58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101"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1714" w:type="dxa"/>
            <w:vMerge w:val="continue"/>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全社会</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特定群众</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主动</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依申请公开</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eastAsia" w:ascii="方正黑体_GBK" w:hAnsi="方正黑体_GBK" w:eastAsia="方正黑体_GBK" w:cs="方正黑体_GBK"/>
                <w:kern w:val="0"/>
                <w:sz w:val="24"/>
                <w:szCs w:val="24"/>
                <w:lang w:val="en-US" w:eastAsia="zh-CN" w:bidi="ar"/>
              </w:rPr>
              <w:t>乡</w:t>
            </w:r>
            <w:r>
              <w:rPr>
                <w:rFonts w:hint="default" w:ascii="方正黑体_GBK" w:hAnsi="方正黑体_GBK" w:eastAsia="方正黑体_GBK" w:cs="方正黑体_GBK"/>
                <w:kern w:val="0"/>
                <w:sz w:val="24"/>
                <w:szCs w:val="24"/>
                <w:lang w:val="en-US" w:eastAsia="zh-CN" w:bidi="ar"/>
              </w:rPr>
              <w:t>级</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center"/>
            </w:pPr>
            <w:r>
              <w:rPr>
                <w:rFonts w:hint="default" w:ascii="方正黑体_GBK" w:hAnsi="方正黑体_GBK" w:eastAsia="方正黑体_GBK" w:cs="方正黑体_GBK"/>
                <w:kern w:val="0"/>
                <w:sz w:val="24"/>
                <w:szCs w:val="24"/>
                <w:lang w:val="en-US" w:eastAsia="zh-CN" w:bidi="ar"/>
              </w:rPr>
              <w:t>村（居）级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农业生产发展资金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农机购置补贴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政策依据；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申请指南：包括补贴对象、补贴范围、补贴标准、申请程序、申请材料、咨询电话、受理单位、办理时限、联系方式等；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补贴结果；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监督渠道：包括举报电话、地址等。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《农业机械化促进法》、《农业生产发展资金管理办法》、《</w:t>
            </w:r>
            <w:r>
              <w:rPr>
                <w:rFonts w:asciiTheme="minorHAnsi" w:hAnsiTheme="minorHAnsi" w:eastAsiaTheme="minorEastAsia" w:cstheme="minorBidi"/>
                <w:kern w:val="0"/>
                <w:sz w:val="18"/>
                <w:szCs w:val="18"/>
                <w:lang w:val="en-US" w:eastAsia="zh-CN" w:bidi="ar"/>
              </w:rPr>
              <w:t>2021-2023年农机购置补贴实施指导意见》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信息形成或者变更之日起</w:t>
            </w:r>
            <w:r>
              <w:rPr>
                <w:rFonts w:asciiTheme="minorHAnsi" w:hAnsiTheme="minorHAnsi" w:eastAsiaTheme="minorEastAsia" w:cstheme="minorBidi"/>
                <w:kern w:val="0"/>
                <w:sz w:val="18"/>
                <w:szCs w:val="18"/>
                <w:lang w:val="en-US" w:eastAsia="zh-CN" w:bidi="ar"/>
              </w:rPr>
              <w:t>20个工作日内。法律、法规对政府信息公开的期限另有规定的，从其规定。</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与安全生产有关的部门和地方规章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其他可以公开的与安全生产有关的政策文件，包括改革方案、发展规划、专项规划、工作计划等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通过会议讨论作出重要改革方案等重大决策时，经党组研究认为有必要公开讨论决策过程的会议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隐患管理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重大隐患排查、挂牌督办及其整改情况，安全生产举报电话等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《安全生产法》、《中华人民共和国政府信息公开条例》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承担处置主责、非敏感的应急信息，包括事故灾害类预警信息、事故信息、事故后采取的应急处置措施和应对结果等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(国务院令第711号），《中华人民共和国突发事件应对法》，中央办公厅、国务院办公厅《关于全面加强政务公开工作的意见》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动态信息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业务工作动态、安全生产执法检查动态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安全生产预警提示信息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气象及灾害预警信息不同时段、不同领域安全生产提示信息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信息形成后及时公开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重点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公开</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财政资金信息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预算、决算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“三公”经费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安全生产专项资金使用等财政资金信息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(国务院令第711号）、《国务院关于深化预算管理制度改革的决定》、《国务院办公厅关于进一步推进预算公开工作意见的通知》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按中央要求时限公开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政府采购信息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本单位采购实施情况相关信息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(国务院令第711号）,《国务院关于深化预算管理制度改革的决定》(国发〔2014〕45号),中办、国办印发《关于进一步推进预算公开工作的意见》的通知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办事纪律和监督管理</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本单位的办事纪律</w:t>
            </w:r>
            <w:r>
              <w:rPr>
                <w:rFonts w:asciiTheme="minorHAnsi" w:hAnsiTheme="minorHAnsi" w:eastAsiaTheme="minorEastAsia" w:cstheme="minorBidi"/>
                <w:kern w:val="0"/>
                <w:sz w:val="18"/>
                <w:szCs w:val="18"/>
                <w:lang w:val="en-US" w:eastAsia="zh-CN" w:bidi="ar"/>
              </w:rPr>
              <w:t>,受理投诉、举报、信访的途径等内容</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 </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检查和巡查发现安全监管监察问题</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检查和巡查发现的、并要求向社会公开的问题及整改落实情况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(国务院令第711号）、《中共中央国务院关于推进安全生产领域改革发展的意见》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法律法规</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与救灾有关的法律、法规</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部门和地方规章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与救灾有关的部门和地方规章、规范性文件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3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其他可以公开的与救灾有关的政策文件，包括改革方案、发展规划、专项规划、工作计划等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涉及管理相对人切身利益、需社会广泛知晓的重要改革方案等重大决策，决策前向社会公开决策草案、决策依据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重大政策解读及回应</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有关重大政策的解读及回应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相关热点问题的解读及回应</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(国务院令第711号），中央办公厅、国务院办公厅《关于全面推进政务公开工作的意见》，《国务院办公厅关于在政务公开工作中进一步做好政务舆情回应的通知》（国办发〔2016〕61号）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重大决策作出后及时公开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5</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重要会议</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以会议讨论作出重要改革方案等重大决策时，经党组研究认为有必要公开讨论决策过程的会议</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提前一周发通知邀请</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征集采纳社会公众意见情况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重大决策草案公布后征集到的社会公众意见情况、采纳与否情况及理由等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(国务院令第711号）,中央办公厅、国务院办公厅《关于全面推进政务公开工作的意见》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征求意见时对外公布的时限内公开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备灾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综合减灾示范社区分布情况（其具体位置、创建时间、创建级别等）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(国务院令第711号）、《社会救助暂行办法》（2014）、《国家综合防灾减灾规划（2016-2020年）》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hint="default" w:ascii="方正仿宋_GBK" w:hAnsi="方正仿宋_GBK" w:eastAsia="方正仿宋_GBK" w:cs="方正仿宋_GBK"/>
                <w:color w:val="FF0000"/>
                <w:kern w:val="0"/>
                <w:sz w:val="16"/>
                <w:szCs w:val="16"/>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救助审定信息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自然灾害救助（</w:t>
            </w:r>
            <w:r>
              <w:rPr>
                <w:rFonts w:asciiTheme="minorHAnsi" w:hAnsiTheme="minorHAnsi" w:eastAsiaTheme="minorEastAsia" w:cstheme="minorBidi"/>
                <w:kern w:val="0"/>
                <w:sz w:val="18"/>
                <w:szCs w:val="18"/>
                <w:lang w:val="en-US" w:eastAsia="zh-CN" w:bidi="ar"/>
              </w:rPr>
              <w:t>6类）的救助对象、申报材料、办理程序及时限等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应急管理部门审批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救助款物通知及划拨情况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因灾过渡期生活救助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因灾过渡期生活救助标准、过渡期生活救助对象评议结果公示（灾民姓名、受灾情况、拟救助金额、监督举报电话）过渡期生活救助对象确定（灾民姓名、受灾情况、救助金额、监督举报电话</w:t>
            </w: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180"/>
              <w:jc w:val="left"/>
            </w:pPr>
            <w:r>
              <w:rPr>
                <w:rFonts w:asciiTheme="minorHAnsi" w:hAnsiTheme="minorHAnsi" w:eastAsiaTheme="minorEastAsia" w:cstheme="minorBidi"/>
                <w:kern w:val="0"/>
                <w:sz w:val="18"/>
                <w:szCs w:val="18"/>
                <w:lang w:val="en-US" w:eastAsia="zh-CN" w:bidi="ar"/>
              </w:rPr>
              <w:t>灾后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居民住房恢复重建救助标准（居民因灾倒房、损房恢复重建具体救助标准）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居民住房恢复重建救助对象评议结果公示（公开灾民姓名、受灾情况、拟救助标准、监督举报电话）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w:t>
            </w:r>
            <w:r>
              <w:rPr>
                <w:rFonts w:asciiTheme="minorHAnsi" w:hAnsiTheme="minorHAnsi" w:eastAsiaTheme="minorEastAsia" w:cstheme="minorBidi"/>
                <w:kern w:val="0"/>
                <w:sz w:val="18"/>
                <w:szCs w:val="18"/>
                <w:lang w:val="en-US" w:eastAsia="zh-CN" w:bidi="ar"/>
              </w:rPr>
              <w:t>(国务院令第711号）、《自然灾害救助条例》（国务院令第577号）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8</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款物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管理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捐赠款物信息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年度捐赠款物信息以及款物使用情况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年度款物使用情况</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年度救灾资金和救灾物资等使用情况</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center"/>
            </w:pPr>
            <w:r>
              <w:rPr>
                <w:rFonts w:asciiTheme="minorHAnsi" w:hAnsiTheme="minorHAnsi" w:eastAsiaTheme="minorEastAsia" w:cstheme="minorBidi"/>
                <w:kern w:val="0"/>
                <w:sz w:val="18"/>
                <w:szCs w:val="18"/>
                <w:lang w:val="en-US" w:eastAsia="zh-CN" w:bidi="ar"/>
              </w:rPr>
              <w:t>动态</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工作信息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防灾减灾救灾其他相关动态信息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《中华人民共和国政府信息公开条例》（国务院令第</w:t>
            </w:r>
            <w:r>
              <w:rPr>
                <w:rFonts w:asciiTheme="minorHAnsi" w:hAnsiTheme="minorHAnsi" w:eastAsiaTheme="minorEastAsia" w:cstheme="minorBidi"/>
                <w:kern w:val="0"/>
                <w:sz w:val="18"/>
                <w:szCs w:val="18"/>
                <w:lang w:val="en-US" w:eastAsia="zh-CN" w:bidi="ar"/>
              </w:rPr>
              <w:t>711号）</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按进展情况及时公开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公共文化机构免费开放信息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5.临时停止开放信息。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《公共文化服务保障法》、《政府信息公开条例》、《文化部财政部关于推进全国美术馆、公共图书馆、文化馆（站）免费开放工作的意见》、《文化部财政部关于做好城市社区</w:t>
            </w:r>
            <w:r>
              <w:rPr>
                <w:rFonts w:asciiTheme="minorHAnsi" w:hAnsiTheme="minorHAnsi" w:eastAsiaTheme="minorEastAsia" w:cstheme="minorBidi"/>
                <w:kern w:val="0"/>
                <w:sz w:val="18"/>
                <w:szCs w:val="18"/>
                <w:lang w:val="en-US" w:eastAsia="zh-CN" w:bidi="ar"/>
              </w:rPr>
              <w:t>(街道)文化中心免费开放工作的通知》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组织开展群众文化活动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1.机构名称；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2.开放时间；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3.机构地址；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下基层辅导、演出、展览和指导基层群众文化活动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《政府信息公开条例》、《文化馆服务标准》</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举办各类展览、讲座信息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2.活动单位；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辅导和培训基层文化骨干</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1.培训时间；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2.培训单位；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3.培训地址；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《政府信息公开条例》、《乡镇综合文化站管理办法》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 </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公共</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非物质文化遗产展示传播活动</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1.活动时间；</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2.组织单位；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3.活动地址；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4.联系电话；</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5.临时停止活动信息。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《非物质文化遗产法》、《政府信息公开条例》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社会保险登记</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城乡居民医疗保险参保登记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单位（项目）基本信息变更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社会保险参保信息维护</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个人基本信息变更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缴费人员增减申报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医疗保险缴费申报与变更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社会保险缴费申报</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医疗保险费欠费补缴申报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单位参保证明查询打印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社会保险参保缴费记录查询</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个人权益记录查询打印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《政府信息公开条例》</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、《社会保险费征缴暂行条例》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个人账户一次性继承申领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职工正常退休</w:t>
            </w:r>
            <w:r>
              <w:rPr>
                <w:rFonts w:asciiTheme="minorHAnsi" w:hAnsiTheme="minorHAnsi" w:eastAsiaTheme="minorEastAsia" w:cstheme="minorBidi"/>
                <w:kern w:val="0"/>
                <w:sz w:val="18"/>
                <w:szCs w:val="18"/>
                <w:lang w:val="en-US" w:eastAsia="zh-CN" w:bidi="ar"/>
              </w:rPr>
              <w:t>(职)申请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《政府信息公开条例》、《社会保险法》、《劳动保险条例》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居民医疗保险注销登记</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《信息公开条例》、《社会保险法》、《劳动保险条例》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城镇职工基本医疗保险关系转移接续申请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机关事业单位医疗保险关系转移接续申请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restart"/>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17</w:t>
            </w:r>
          </w:p>
        </w:tc>
        <w:tc>
          <w:tcPr>
            <w:tcW w:w="720" w:type="dxa"/>
            <w:vMerge w:val="restart"/>
            <w:tcBorders>
              <w:top w:val="nil"/>
              <w:left w:val="nil"/>
              <w:bottom w:val="nil"/>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医疗保险服务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军地医疗保险关系转移接续申请</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vMerge w:val="continue"/>
            <w:tcBorders>
              <w:top w:val="nil"/>
              <w:left w:val="single" w:color="auto" w:sz="8" w:space="0"/>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20" w:type="dxa"/>
            <w:vMerge w:val="continue"/>
            <w:tcBorders>
              <w:top w:val="nil"/>
              <w:left w:val="nil"/>
              <w:bottom w:val="nil"/>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多缴或重缴医疗保险费退费</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事项名称、事项简述、办理材料、办理方式、办理时限、结果送达、收费依据及标准、办事时间、办理机构及地点、咨询查询途径、监督投诉渠道</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《政府信息公开条例》、《社会保险法》、《广西壮族自治区医疗保障局国家税务总局广西壮族自治区税务局关于规范广西城乡居民基本医疗保险退费业务的通知》</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公开事项信息形成或变更之日起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18</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法治宣传教育</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推广法治文化服务</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辖区内法治文化阵地信息；法治文化作品、产品</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《中央宣传部、司法部关于开展法治宣传教育的第八个五年规划（</w:t>
            </w:r>
            <w:r>
              <w:rPr>
                <w:rFonts w:asciiTheme="minorHAnsi" w:hAnsiTheme="minorHAnsi" w:eastAsiaTheme="minorEastAsia" w:cstheme="minorBidi"/>
                <w:kern w:val="0"/>
                <w:sz w:val="18"/>
                <w:szCs w:val="18"/>
                <w:lang w:val="en-US" w:eastAsia="zh-CN" w:bidi="ar"/>
              </w:rPr>
              <w:t>2021—2025年）》</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自制作或者获取该信息之日起</w:t>
            </w:r>
            <w:r>
              <w:rPr>
                <w:rFonts w:asciiTheme="minorHAnsi" w:hAnsiTheme="minorHAnsi" w:eastAsiaTheme="minorEastAsia" w:cstheme="minorBidi"/>
                <w:kern w:val="0"/>
                <w:sz w:val="18"/>
                <w:szCs w:val="18"/>
                <w:lang w:val="en-US" w:eastAsia="zh-CN" w:bidi="ar"/>
              </w:rPr>
              <w:t>20个工作日内公开</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《社会救助暂行办法》</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19</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综合业务</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监督</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检查</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社会救助信访通讯地址</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社会救助投诉举报电话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《国务院关于进一步加强和改进最低生活保障工作的意见》、《最低生活保障审核审批办法（试行）》、各地配套政策法规文件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制定或获取信息之日起</w:t>
            </w:r>
            <w:r>
              <w:rPr>
                <w:rFonts w:asciiTheme="minorHAnsi" w:hAnsiTheme="minorHAnsi" w:eastAsiaTheme="minorEastAsia" w:cstheme="minorBidi"/>
                <w:kern w:val="0"/>
                <w:sz w:val="18"/>
                <w:szCs w:val="18"/>
                <w:lang w:val="en-US" w:eastAsia="zh-CN" w:bidi="ar"/>
              </w:rPr>
              <w:t>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办理事项、办理条件、最低生活保障标准、申请材料、办理流程、办理时间、地点、联系方式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20</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最低生活保障</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《国务院关于进一步加强和改进最低生活保障工作的意见》</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办理事项、办理条件、救助供养标准、申请材料、办理流程、办理时间、地点、联系方式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初审对象名单及相关信息、终止供养名单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制定或获取信息之日起10个工作日内，公示7个工作日</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21</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特困人员救助供养</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审批信息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特困人员名单及相关信息</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《国务院关于进一步健全特困人员救助供养制度的意见》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政策</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法规</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《国务院关于全面建立临时救助制度的通知》、《民政部财政部关于进一步加强和改进临时救助工作的意见》、各地配套政策法规文件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办事指南</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办理事项、办理条件、救助标准、申请材料、办理流程、办理时间、地点、联系方式</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22</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临时救助</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hint="eastAsia" w:ascii="仿宋_GB2312" w:eastAsia="仿宋_GB2312" w:cs="仿宋_GB2312" w:hAnsiTheme="minorHAnsi"/>
                <w:kern w:val="0"/>
                <w:sz w:val="18"/>
                <w:szCs w:val="18"/>
                <w:lang w:val="en-US" w:eastAsia="zh-CN" w:bidi="ar"/>
              </w:rPr>
              <w:t>审核</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审批</w:t>
            </w:r>
            <w:r>
              <w:rPr>
                <w:rFonts w:hint="eastAsia" w:ascii="仿宋_GB2312" w:eastAsia="仿宋_GB2312" w:cs="仿宋_GB2312" w:hAnsiTheme="minorHAnsi"/>
                <w:kern w:val="0"/>
                <w:sz w:val="18"/>
                <w:szCs w:val="18"/>
                <w:lang w:val="en-US" w:eastAsia="zh-CN" w:bidi="ar"/>
              </w:rPr>
              <w:br w:type="textWrapping"/>
            </w:r>
            <w:r>
              <w:rPr>
                <w:rFonts w:hint="eastAsia" w:ascii="仿宋_GB2312" w:eastAsia="仿宋_GB2312" w:cs="仿宋_GB2312" w:hAnsiTheme="minorHAnsi"/>
                <w:kern w:val="0"/>
                <w:sz w:val="18"/>
                <w:szCs w:val="18"/>
                <w:lang w:val="en-US" w:eastAsia="zh-CN" w:bidi="ar"/>
              </w:rPr>
              <w:t>信息</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支出型临时救助对象名单、救助金额、救助事由</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《国务院关于全面建立临时救助制度的通知》</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仿宋_GB2312" w:eastAsia="仿宋_GB2312" w:cs="仿宋_GB2312" w:hAnsiTheme="minorHAnsi"/>
                <w:kern w:val="0"/>
                <w:sz w:val="18"/>
                <w:szCs w:val="18"/>
                <w:lang w:val="en-US" w:eastAsia="zh-CN" w:bidi="ar"/>
              </w:rPr>
              <w:t>制定或获取信息之日起10个工作日内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23</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养老服务业务办理</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老年人补贴</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制定或获取补贴政策之日起</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行政法规、规章</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·中央及地方政府涉及扶贫领域的行政法规</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·中央及地方政府涉及扶贫领域的规章</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规范性文件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钦南区政府及部门涉及扶贫领域的规范性文件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24</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政策文件</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其他政策文件</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涉及扶贫领域其他政策文件</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《中华人民共和国政府信息公开条例》</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25</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扶贫资金</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·年度县级扶贫资金项目计划</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·计划安排情况（资金计划批复文件）</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·计划完成情况（项目建设完成、资金使用、绩效目标和减贫机制实现情况等）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项目库建设</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·申报内容（含项目名称、项目类别、建设性质、实施地点、资金规模和筹资方式、受益对象、绩效目标、群众参与和带贫减贫机制等）</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·申报流程（村申报、乡审核、县审定）</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·申报结果（项目库规模、项目名单）</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9" w:hRule="atLeast"/>
          <w:jc w:val="center"/>
        </w:trPr>
        <w:tc>
          <w:tcPr>
            <w:tcW w:w="727"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26</w:t>
            </w:r>
          </w:p>
        </w:tc>
        <w:tc>
          <w:tcPr>
            <w:tcW w:w="7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扶贫项目</w:t>
            </w:r>
          </w:p>
        </w:tc>
        <w:tc>
          <w:tcPr>
            <w:tcW w:w="7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pPr>
            <w:r>
              <w:rPr>
                <w:rFonts w:asciiTheme="minorHAnsi" w:hAnsiTheme="minorHAnsi" w:eastAsiaTheme="minorEastAsia" w:cstheme="minorBidi"/>
                <w:kern w:val="0"/>
                <w:sz w:val="18"/>
                <w:szCs w:val="18"/>
                <w:lang w:val="en-US" w:eastAsia="zh-CN" w:bidi="ar"/>
              </w:rPr>
              <w:t>年度计划</w:t>
            </w:r>
          </w:p>
        </w:tc>
        <w:tc>
          <w:tcPr>
            <w:tcW w:w="226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·项目名称</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·实施地点</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·建设任务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·补助标准</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·资金来源及规模</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·实施期限</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·实施单位</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·责任人</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·绩效目标</w:t>
            </w:r>
            <w:r>
              <w:rPr>
                <w:rFonts w:asciiTheme="minorHAnsi" w:hAnsiTheme="minorHAnsi" w:eastAsiaTheme="minorEastAsia" w:cstheme="minorBidi"/>
                <w:kern w:val="0"/>
                <w:sz w:val="18"/>
                <w:szCs w:val="18"/>
                <w:lang w:val="en-US" w:eastAsia="zh-CN" w:bidi="ar"/>
              </w:rPr>
              <w:br w:type="textWrapping"/>
            </w:r>
            <w:r>
              <w:rPr>
                <w:rFonts w:asciiTheme="minorHAnsi" w:hAnsiTheme="minorHAnsi" w:eastAsiaTheme="minorEastAsia" w:cstheme="minorBidi"/>
                <w:kern w:val="0"/>
                <w:sz w:val="18"/>
                <w:szCs w:val="18"/>
                <w:lang w:val="en-US" w:eastAsia="zh-CN" w:bidi="ar"/>
              </w:rPr>
              <w:t>·带贫减贫机制等</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《国务院扶贫办、财政部关于完善扶贫资金项目公告公示制度的指导意见》《国务院扶贫办关于完善县级脱贫攻坚项目库建设的指导意见》</w:t>
            </w:r>
          </w:p>
        </w:tc>
        <w:tc>
          <w:tcPr>
            <w:tcW w:w="158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村（居）委会</w:t>
            </w:r>
          </w:p>
        </w:tc>
        <w:tc>
          <w:tcPr>
            <w:tcW w:w="1101"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hint="eastAsia" w:ascii="宋体" w:hAnsi="宋体" w:eastAsia="宋体" w:cs="宋体"/>
                <w:kern w:val="0"/>
                <w:sz w:val="18"/>
                <w:szCs w:val="18"/>
                <w:lang w:val="en-US" w:eastAsia="zh-CN" w:bidi="ar"/>
              </w:rPr>
              <w:t>信息形成（变更）</w:t>
            </w:r>
            <w:r>
              <w:rPr>
                <w:rFonts w:asciiTheme="minorHAnsi" w:hAnsiTheme="minorHAnsi" w:eastAsiaTheme="minorEastAsia" w:cstheme="minorBidi"/>
                <w:kern w:val="0"/>
                <w:sz w:val="18"/>
                <w:szCs w:val="18"/>
                <w:lang w:val="en-US" w:eastAsia="zh-CN" w:bidi="ar"/>
              </w:rPr>
              <w:t>20个工作日内</w:t>
            </w:r>
          </w:p>
        </w:tc>
        <w:tc>
          <w:tcPr>
            <w:tcW w:w="1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√公开查阅点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asciiTheme="minorHAnsi" w:hAnsiTheme="minorHAnsi" w:eastAsiaTheme="minorEastAsia" w:cstheme="minorBidi"/>
                <w:kern w:val="0"/>
                <w:sz w:val="18"/>
                <w:szCs w:val="18"/>
                <w:lang w:val="en-US" w:eastAsia="zh-CN" w:bidi="ar"/>
              </w:rPr>
              <w:t>√政务服务中心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40" w:lineRule="atLeast"/>
              <w:ind w:left="0" w:right="0"/>
              <w:jc w:val="left"/>
            </w:pPr>
            <w:r>
              <w:rPr>
                <w:rFonts w:hint="eastAsia" w:ascii="宋体" w:hAnsi="宋体" w:eastAsia="宋体" w:cs="宋体"/>
                <w:kern w:val="0"/>
                <w:sz w:val="18"/>
                <w:szCs w:val="18"/>
                <w:lang w:val="en-US" w:eastAsia="zh-CN" w:bidi="ar"/>
              </w:rPr>
              <w:t>R</w:t>
            </w:r>
            <w:r>
              <w:rPr>
                <w:rFonts w:asciiTheme="minorHAnsi" w:hAnsiTheme="minorHAnsi" w:eastAsiaTheme="minorEastAsia" w:cstheme="minorBidi"/>
                <w:kern w:val="0"/>
                <w:sz w:val="18"/>
                <w:szCs w:val="18"/>
                <w:lang w:val="en-US" w:eastAsia="zh-CN" w:bidi="ar"/>
              </w:rPr>
              <w:t>公示栏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0" w:lineRule="atLeast"/>
              <w:ind w:left="0" w:right="0"/>
              <w:jc w:val="left"/>
            </w:pPr>
            <w:r>
              <w:rPr>
                <w:rFonts w:asciiTheme="minorHAnsi" w:hAnsiTheme="minorHAnsi" w:eastAsiaTheme="minorEastAsia" w:cstheme="minorBidi"/>
                <w:kern w:val="0"/>
                <w:sz w:val="18"/>
                <w:szCs w:val="18"/>
                <w:lang w:val="en-US" w:eastAsia="zh-CN" w:bidi="ar"/>
              </w:rPr>
              <w:t> </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6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86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　</w:t>
            </w:r>
          </w:p>
        </w:tc>
        <w:tc>
          <w:tcPr>
            <w:tcW w:w="70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c>
          <w:tcPr>
            <w:tcW w:w="10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left"/>
            </w:pPr>
            <w:r>
              <w:rPr>
                <w:rFonts w:asciiTheme="minorHAnsi" w:hAnsiTheme="minorHAnsi" w:eastAsiaTheme="minorEastAsia" w:cstheme="minorBidi"/>
                <w:kern w:val="0"/>
                <w:sz w:val="18"/>
                <w:szCs w:val="18"/>
                <w:lang w:val="en-US" w:eastAsia="zh-CN" w:bidi="ar"/>
              </w:rPr>
              <w:t>√</w:t>
            </w:r>
          </w:p>
        </w:tc>
      </w:tr>
    </w:tbl>
    <w:p/>
    <w:sectPr>
      <w:pgSz w:w="16838" w:h="11906" w:orient="landscape"/>
      <w:pgMar w:top="680" w:right="1134" w:bottom="68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6533C"/>
    <w:rsid w:val="0D196795"/>
    <w:rsid w:val="0DAD2031"/>
    <w:rsid w:val="0DED11A3"/>
    <w:rsid w:val="132B0AA9"/>
    <w:rsid w:val="134E6954"/>
    <w:rsid w:val="185A1151"/>
    <w:rsid w:val="2AD267D5"/>
    <w:rsid w:val="3606533C"/>
    <w:rsid w:val="4DE15554"/>
    <w:rsid w:val="4F5D4D70"/>
    <w:rsid w:val="5EC65886"/>
    <w:rsid w:val="7170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2021-12-31T03:10:00Z</dcterms:created>
  <dc:creator>XHL∮</dc:creator>
  <cp:lastModifiedBy>Administrator</cp:lastModifiedBy>
  <dcterms:modified xsi:type="dcterms:W3CDTF">2022-01-06T07:29:03Z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89A97DEF82724E76BB0BFBB39D352049</vt:lpwstr>
  </property>
</Properties>
</file>