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2" w:name="_GoBack"/>
      <w:bookmarkEnd w:id="2"/>
      <w:r>
        <w:rPr>
          <w:rFonts w:hint="eastAsia"/>
          <w:b/>
          <w:bCs/>
          <w:sz w:val="44"/>
          <w:szCs w:val="44"/>
          <w:lang w:eastAsia="zh-CN"/>
        </w:rPr>
        <w:t>《会昌县水网规划（</w:t>
      </w:r>
      <w:r>
        <w:rPr>
          <w:rFonts w:hint="eastAsia"/>
          <w:b/>
          <w:bCs/>
          <w:sz w:val="44"/>
          <w:szCs w:val="44"/>
          <w:lang w:val="en-US" w:eastAsia="zh-CN"/>
        </w:rPr>
        <w:t>2022-2035年</w:t>
      </w:r>
      <w:r>
        <w:rPr>
          <w:rFonts w:hint="eastAsia"/>
          <w:b/>
          <w:bCs/>
          <w:sz w:val="44"/>
          <w:szCs w:val="44"/>
          <w:lang w:eastAsia="zh-CN"/>
        </w:rPr>
        <w:t>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根据市委办、市政府办关于印发《赣州革命老区水利高质量发展示范区建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设实施方案》的通知要求，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充实完善一批水利项目并建立项目库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省、市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水网规划的统筹衔接，在中期调规等时机推动水利项目纳入国家、省级规划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，争取国家、省市水利专项资金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我局委托赣州市水利电力勘测设计研究院编制《会昌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县水网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建设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2022-2035年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（以下称《规划》）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报告现状水平年2021年，规划水平年2035年，共谋划防洪减灾、水资源优化配置、水生态保护修复、数字孪生水网建设、水网管理创新5大类工程，2022-2035年匡算投资110.94亿元，其中2022-2025年投资43.22亿元；2025-2035年匡算投资67.72亿元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《规划》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主要实施内容：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一、防洪减灾能力方面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(1)城区防洪达标改造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提升规划中心城区防洪标准至30年一遇，防涝标准20年一遇。对会昌县中心城区中心城区河道进行整治，长度为24.0公里,新建堤防5.00公里,加高加固黄坊桥至县人民武装部堤防1.00公里,新建防洪闸2处，工程总投资2.99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（2）河流治理及山洪灾害整治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开展主要支流贡水综合治理，治理河长45.52公里,堤防加高0.99公里,新建护岸22.11公里；推进湘水、濂水、澄江、晓龙河共4条中小河流系统治理，治理河道全长41.33公里,新建堤防9.60公里,新建护岸31.38公里,清淤疏浚31.38公里；开展流域面积200平方公里以上山洪沟治理32条和全面提升山洪灾害监测预警系统，工程总投资12.20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（3）重点涝区排涝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开展会昌县9个涝片治理，新建撇洪沟10.2公里、新建7座排涝泵站、13座自排闸、穿堤涵管42座。工程总投资1.8亿元。</w:t>
      </w:r>
    </w:p>
    <w:p>
      <w:pPr>
        <w:spacing w:line="21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（4）水源工程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规划冬瓜湾水库扩建工程，扩建后库容1.16亿立方米,,可作为中心城区备用水源，供水人口18.0万人；新建大河唇及扩建雷公坝、羊子岩等3座中型水库，总库容为1.015亿立方米,,可解决九二氟盐化工园区、周田镇、筠门岭镇用水问题。新建大华、营坊等14座工程任务以供水及灌溉为主的小型水库，其中2座为小(1)型水库，12座为小(2)型水库。新建洞头、小照等8座山塘，完成瓜窝子、坝上等129座病险山塘的除险加固；对会昌县现有77座水库及山塘进行清淤疏浚，工程总投资为31.01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（5）防洪管理机制建设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配套建设水库、堤防巡视及水上救援设施，建设水库优化调度研究，洪水风险图管理系统，工程总投资0.98亿元。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二、水资源优化配置能力方面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(1)城乡供水一体化工程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持续推进城乡供水一体化建设，新建白鹅乡水厂，改造小坝净水厂、小密乡、筠门岭镇等10座水厂，改造筠门岭镇羊角、筠门岭镇元兴、白鹅乡丹坑等30处千人以上规模水厂，改造百人以上千人以下水厂84座和1159处分散供水工程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完善配套水质净化消毒、计量设施、信息化系统管理设施等，统筹解决部分地区因工程标准低、规模小、老化失修以及水污染、水源变化等造成的农村供水问题。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工程总投资2.35亿元。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(2)新建灌区工程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推进雷公坝灌区、澄江灌区的续建配套与现代化改造，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新增灌溉面积1.826万亩、1.17万亩，改善灌溉面积3.283万亩、2.18万亩；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新建贡濂一般中型灌区，设计灌溉面积2.63万亩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，新增灌溉面积1.05万亩，改善灌溉面积1.58万亩；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规划建设小型灌区25.94万亩。规划将雷公坝灌区、澄江灌区、贡濂中型灌区及本次规划小型灌区37.03万亩全部建成高标准农田。工程总投资20.4亿元。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绿色小水电工程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对石灰山一、二级水电站进行大坝加固，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对机组实行增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效扩容至4800千瓦,安装容量125千瓦的生态流量发电机组；实施禾坑口绿色小水电工程，建设濂水卷中坝大坝、输水隧洞和生态流量电站，工程总投资1.70亿元。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节水型社会创建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开展全县节水型企业、公共机构和小区建设、城市公共供水管网改造、重点用水单位计量和监控，工程总投资0.5亿元。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三、水生态保护治理与价值转化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highlight w:val="none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（1)骨干河流生态廊道建设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开展会昌县湘贡干流水生态长廊建设，沿湘水、贡水新建绿色长廊，对140公里河岸进行生态修复与保护、河道清淤疏浚、生态护岸、景观坝建设、河滩地恢复；实施会昌县濂水、澄江系统治理工程，分别对25公里和35公里河道进行生态修复与保护、河道疏浚、生态护岸；对湘水、贡水、濂水、澄江流域进行水环境综合治理和全县19个乡镇的水塘沟渠进行整治，景观绿化；实施全县水流域综合治理生态修复和饮用水源地保护工程，恢复河道生态环境，打造河道水生态带；建立132个生态流量断面，工程总投资20.07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(2)推进农村水系综合治理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围绕流域面积200平方公里以下河流和村镇主要水塘，涉及100个村，开展水系连通、河道清障、清淤疏浚、岸坡整治、水景观等措施，结合休闲步道、广场、健身器械、景观绿化等建设景观节点，助力乡村文明建设。工程总投资5.02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bookmarkStart w:id="0" w:name="bookmark50"/>
      <w:bookmarkEnd w:id="0"/>
      <w:bookmarkStart w:id="1" w:name="bookmark49"/>
      <w:bookmarkEnd w:id="1"/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(3)水土流失治理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以湘水源头生态修复、饮用水水源地预防保护为重点，实施江河源头水源保护区、重要饮用水水源地预防保护面积21.35平方公里;重要生态功能区和生态敏感区预防保护面积70.21平方公里;实施三大类重点侵蚀类型水土流失治理面积206.56平方公里,其中：小流域综合治理项目19个，治理面积200.70平方公里;坡耕地水土流失治理工程7个，治理面积1.00平方公里;崩岗治理1022个，治理面积4.86平方公里。工程总投资3.37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(4)水文化和“水生态+”建设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提升改造现有汉仙湖国家水利风景区、湘江湿地公园，新建会昌县紫云山水利风景区、贡水湿地公园。重点打造麻州现代示范园、周田省级现代农业示范园、荣昌谷省级省级现代农业示范园，打造雷竹笋基地、富硒产业基地(2处)、茶叶基地(2处)、稻虾养殖基地、水产养殖基地(2处)、烟叶种植基地、药材种植基地(2处)等13处。工程总投资7.61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四、数字网络化智慧化能力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highlight w:val="none"/>
          <w:lang w:eastAsia="zh-CN"/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全力推进石壁坑水库、老虎头水库等小(1)型及以上规模水库、200平方公里及以上河流数字孪生建设和会昌县数字孪生水网建设，实现工程安全智能分析预警、防洪兴利智能调度、巡查管护、水费计量收费、综合决策支持、水利现代化政务办公等业务智能化应用，实现流域范围内水旱灾害、水资源调配以及水利工程运行管理、水土保持等“2+N”模式，工程总投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2.40亿元。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五、水网管理创新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highlight w:val="none"/>
          <w:lang w:eastAsia="zh-CN"/>
        </w:rPr>
        <w:t>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包括新建水源工程、灌区工程、堤防工程等各项工程规划前期基础 资料收集、相关报告编制与审查等前期工作，水资源日程监督管理，河湖日常管护、监督、检查，小型水利工程设施管护，人才队伍及基层培训能力建设等。工程总投资3.55亿元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本次规划是把保障和改善民生作为会昌水网构建的出发点和落脚点，着力推动我县新阶段水利高质量发展，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我县经济社会发展提供坚实的水利基础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5A6E"/>
    <w:multiLevelType w:val="singleLevel"/>
    <w:tmpl w:val="3B865A6E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TQ3MjYwZDQ5ODljYmRhMTAyNGU4ZjMwYzIxZTgifQ=="/>
    <w:docVar w:name="KSO_WPS_MARK_KEY" w:val="3dc4fe53-fe07-4477-99f0-80ce819f04c4"/>
  </w:docVars>
  <w:rsids>
    <w:rsidRoot w:val="177D0340"/>
    <w:rsid w:val="02D01507"/>
    <w:rsid w:val="0CD2066B"/>
    <w:rsid w:val="0EB7589C"/>
    <w:rsid w:val="0FDB562E"/>
    <w:rsid w:val="134D0507"/>
    <w:rsid w:val="154C05DB"/>
    <w:rsid w:val="177D0340"/>
    <w:rsid w:val="17C90AA4"/>
    <w:rsid w:val="192B5D39"/>
    <w:rsid w:val="21112757"/>
    <w:rsid w:val="217414E1"/>
    <w:rsid w:val="31594B69"/>
    <w:rsid w:val="319B4E07"/>
    <w:rsid w:val="34730853"/>
    <w:rsid w:val="36354EF9"/>
    <w:rsid w:val="456450B8"/>
    <w:rsid w:val="456F4189"/>
    <w:rsid w:val="45E232A7"/>
    <w:rsid w:val="4AF01D58"/>
    <w:rsid w:val="4E406368"/>
    <w:rsid w:val="54C55B73"/>
    <w:rsid w:val="5BE4186B"/>
    <w:rsid w:val="5E2733FB"/>
    <w:rsid w:val="61976D3D"/>
    <w:rsid w:val="694835DF"/>
    <w:rsid w:val="79FC7092"/>
    <w:rsid w:val="7ED0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style01"/>
    <w:basedOn w:val="6"/>
    <w:qFormat/>
    <w:uiPriority w:val="99"/>
    <w:rPr>
      <w:rFonts w:ascii="宋体" w:hAnsi="宋体" w:eastAsia="宋体" w:cs="Times New Roman"/>
      <w:color w:val="000000"/>
      <w:sz w:val="36"/>
      <w:szCs w:val="36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2893</Words>
  <Characters>3182</Characters>
  <Lines>0</Lines>
  <Paragraphs>0</Paragraphs>
  <TotalTime>15</TotalTime>
  <ScaleCrop>false</ScaleCrop>
  <LinksUpToDate>false</LinksUpToDate>
  <CharactersWithSpaces>3183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2024-04-26T11:15:00Z</dcterms:created>
  <dc:creator>李延富</dc:creator>
  <cp:lastModifiedBy>HC</cp:lastModifiedBy>
  <dcterms:modified xsi:type="dcterms:W3CDTF">2024-10-12T03:11:49Z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A1691556B27D446F9805C18B82A285CF_13</vt:lpwstr>
  </property>
</Properties>
</file>