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sz w:val="2"/>
        </w:rPr>
      </w:pPr>
      <w:bookmarkStart w:id="0" w:name="OLE_LINK1"/>
    </w:p>
    <w:p>
      <w:pPr>
        <w:jc w:val="distribute"/>
        <w:rPr>
          <w:rFonts w:hint="eastAsia" w:ascii="方正小标宋简体" w:eastAsia="方正小标宋简体"/>
          <w:color w:val="FF0000"/>
          <w:w w:val="45"/>
          <w:sz w:val="140"/>
          <w:szCs w:val="140"/>
        </w:rPr>
      </w:pPr>
      <w:r>
        <w:rPr>
          <w:rFonts w:hint="eastAsia" w:ascii="方正小标宋简体" w:eastAsia="方正小标宋简体"/>
          <w:color w:val="FF0000"/>
          <w:w w:val="45"/>
          <w:sz w:val="140"/>
          <w:szCs w:val="140"/>
        </w:rPr>
        <w:t>会昌县卫生健康委员会</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lang/>
        </w:rPr>
        <w:pict>
          <v:line id="_x0000_s1026" o:spid="_x0000_s1026" o:spt="20" style="position:absolute;left:0pt;margin-left:0.8pt;margin-top:36.35pt;height:0pt;width:446.25pt;z-index:251658240;mso-width-relative:page;mso-height-relative:page;" filled="f" stroked="t" coordsize="21600,21600">
            <v:path arrowok="t"/>
            <v:fill on="f" focussize="0,0"/>
            <v:stroke weight="1.25pt" color="#FF0000"/>
            <v:imagedata o:title=""/>
            <o:lock v:ext="edit"/>
          </v:line>
        </w:pict>
      </w:r>
      <w:r>
        <w:rPr>
          <w:rFonts w:hint="eastAsia" w:ascii="仿宋_GB2312" w:eastAsia="仿宋_GB2312"/>
          <w:sz w:val="32"/>
          <w:szCs w:val="32"/>
        </w:rPr>
        <w:t>会卫健字〔2023〕44号</w:t>
      </w:r>
    </w:p>
    <w:p>
      <w:pPr>
        <w:rPr>
          <w:rFonts w:hint="eastAsia" w:ascii="仿宋_GB2312" w:eastAsia="仿宋_GB2312"/>
          <w:sz w:val="32"/>
          <w:szCs w:val="32"/>
        </w:rPr>
      </w:pPr>
      <w:r>
        <w:rPr>
          <w:rFonts w:hint="eastAsia" w:ascii="仿宋_GB2312" w:eastAsia="仿宋_GB2312"/>
          <w:sz w:val="32"/>
          <w:szCs w:val="32"/>
        </w:rPr>
        <w:t xml:space="preserve"> </w:t>
      </w:r>
    </w:p>
    <w:p>
      <w:pPr>
        <w:spacing w:line="560" w:lineRule="exact"/>
        <w:jc w:val="center"/>
        <w:rPr>
          <w:rFonts w:hint="eastAsia" w:ascii="方正小标宋简体" w:hAnsi="宋体" w:eastAsia="方正小标宋简体" w:cs="宋体-18030"/>
          <w:sz w:val="44"/>
          <w:szCs w:val="44"/>
        </w:rPr>
      </w:pPr>
      <w:bookmarkStart w:id="1" w:name="_GoBack"/>
      <w:r>
        <w:rPr>
          <w:rFonts w:hint="eastAsia" w:ascii="方正小标宋简体" w:hAnsi="宋体" w:eastAsia="方正小标宋简体" w:cs="宋体-18030"/>
          <w:sz w:val="44"/>
          <w:szCs w:val="44"/>
        </w:rPr>
        <w:t>关于印发会昌县基层医疗卫生机构</w:t>
      </w:r>
    </w:p>
    <w:p>
      <w:pPr>
        <w:spacing w:line="560" w:lineRule="exact"/>
        <w:jc w:val="center"/>
        <w:rPr>
          <w:rFonts w:hint="eastAsia" w:ascii="方正小标宋简体" w:hAnsi="宋体" w:eastAsia="方正小标宋简体" w:cs="宋体-18030"/>
          <w:sz w:val="44"/>
          <w:szCs w:val="44"/>
        </w:rPr>
      </w:pPr>
      <w:r>
        <w:rPr>
          <w:rFonts w:hint="eastAsia" w:ascii="方正小标宋简体" w:hAnsi="宋体" w:eastAsia="方正小标宋简体" w:cs="宋体-18030"/>
          <w:sz w:val="44"/>
          <w:szCs w:val="44"/>
        </w:rPr>
        <w:t>绩效考核办法的通知</w:t>
      </w:r>
      <w:bookmarkEnd w:id="1"/>
    </w:p>
    <w:bookmarkEnd w:id="0"/>
    <w:p>
      <w:pPr>
        <w:spacing w:line="560" w:lineRule="exact"/>
        <w:rPr>
          <w:rFonts w:hint="eastAsia" w:ascii="仿宋_GB2312" w:hAnsi="宋体" w:eastAsia="仿宋_GB2312" w:cs="宋体-18030"/>
          <w:b/>
          <w:sz w:val="32"/>
          <w:szCs w:val="32"/>
        </w:rPr>
      </w:pPr>
    </w:p>
    <w:p>
      <w:pPr>
        <w:spacing w:line="560" w:lineRule="exact"/>
        <w:rPr>
          <w:rFonts w:hint="eastAsia" w:ascii="仿宋_GB2312" w:hAnsi="宋体" w:eastAsia="仿宋_GB2312" w:cs="宋体-18030"/>
          <w:sz w:val="32"/>
          <w:szCs w:val="32"/>
        </w:rPr>
      </w:pPr>
      <w:r>
        <w:rPr>
          <w:rFonts w:hint="eastAsia" w:ascii="仿宋_GB2312" w:hAnsi="宋体" w:eastAsia="仿宋_GB2312" w:cs="宋体-18030"/>
          <w:sz w:val="32"/>
          <w:szCs w:val="32"/>
        </w:rPr>
        <w:t>各乡（镇）卫生院，委机关各股室：</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为进一步推进基层卫生健康工作，充分调动基层医疗卫生机构及医务人员的工作积极性，经研究决定，现将《会昌县基层医疗卫生机构绩效考核办法》印发给大家，请认真组织实施。</w:t>
      </w:r>
    </w:p>
    <w:p>
      <w:pPr>
        <w:spacing w:line="560" w:lineRule="exact"/>
        <w:ind w:firstLine="640" w:firstLineChars="200"/>
        <w:rPr>
          <w:rFonts w:hint="eastAsia" w:ascii="仿宋_GB2312" w:hAnsi="宋体" w:eastAsia="仿宋_GB2312" w:cs="宋体-18030"/>
          <w:sz w:val="32"/>
          <w:szCs w:val="32"/>
        </w:rPr>
      </w:pPr>
    </w:p>
    <w:p>
      <w:pPr>
        <w:spacing w:line="560" w:lineRule="exact"/>
        <w:ind w:firstLine="470" w:firstLineChars="147"/>
        <w:rPr>
          <w:rFonts w:hint="eastAsia" w:ascii="仿宋_GB2312" w:hAnsi="宋体" w:eastAsia="仿宋_GB2312" w:cs="宋体-18030"/>
          <w:sz w:val="32"/>
          <w:szCs w:val="32"/>
        </w:rPr>
      </w:pPr>
    </w:p>
    <w:p>
      <w:pPr>
        <w:spacing w:line="560" w:lineRule="exact"/>
        <w:ind w:firstLine="470" w:firstLineChars="147"/>
        <w:jc w:val="center"/>
        <w:rPr>
          <w:rFonts w:hint="eastAsia" w:eastAsia="仿宋_GB2312"/>
          <w:sz w:val="32"/>
          <w:szCs w:val="32"/>
        </w:rPr>
      </w:pPr>
      <w:r>
        <w:rPr>
          <w:rFonts w:hint="eastAsia" w:ascii="仿宋_GB2312" w:hAnsi="宋体" w:eastAsia="仿宋_GB2312" w:cs="宋体-18030"/>
          <w:sz w:val="32"/>
          <w:szCs w:val="32"/>
        </w:rPr>
        <w:t xml:space="preserve">                    会昌</w:t>
      </w:r>
      <w:r>
        <w:rPr>
          <w:rFonts w:hint="eastAsia" w:eastAsia="仿宋_GB2312"/>
          <w:sz w:val="32"/>
          <w:szCs w:val="32"/>
        </w:rPr>
        <w:t>县卫生健康委员会</w:t>
      </w:r>
    </w:p>
    <w:p>
      <w:pPr>
        <w:spacing w:line="560" w:lineRule="exact"/>
        <w:ind w:firstLine="470" w:firstLineChars="147"/>
        <w:jc w:val="center"/>
        <w:rPr>
          <w:rFonts w:hint="eastAsia" w:ascii="仿宋_GB2312" w:hAnsi="宋体" w:eastAsia="仿宋_GB2312" w:cs="宋体-18030"/>
          <w:sz w:val="32"/>
          <w:szCs w:val="32"/>
        </w:rPr>
      </w:pPr>
      <w:r>
        <w:rPr>
          <w:rFonts w:hint="eastAsia" w:ascii="仿宋_GB2312" w:hAnsi="宋体" w:eastAsia="仿宋_GB2312" w:cs="宋体-18030"/>
          <w:sz w:val="32"/>
          <w:szCs w:val="32"/>
        </w:rPr>
        <w:t xml:space="preserve">                    2023年3月23日</w:t>
      </w:r>
    </w:p>
    <w:p>
      <w:pPr>
        <w:spacing w:line="560" w:lineRule="exact"/>
        <w:ind w:firstLine="4947" w:firstLineChars="1546"/>
        <w:rPr>
          <w:rFonts w:hint="eastAsia" w:ascii="仿宋_GB2312" w:hAnsi="宋体" w:eastAsia="仿宋_GB2312" w:cs="宋体-18030"/>
          <w:sz w:val="32"/>
          <w:szCs w:val="32"/>
        </w:rPr>
      </w:pPr>
    </w:p>
    <w:p>
      <w:pPr>
        <w:pStyle w:val="2"/>
        <w:ind w:firstLine="640"/>
        <w:rPr>
          <w:rFonts w:hint="eastAsia" w:ascii="仿宋_GB2312" w:hAnsi="宋体" w:eastAsia="仿宋_GB2312" w:cs="宋体-18030"/>
          <w:sz w:val="32"/>
          <w:szCs w:val="32"/>
        </w:rPr>
      </w:pPr>
    </w:p>
    <w:p>
      <w:pPr>
        <w:rPr>
          <w:rFonts w:hint="eastAsia" w:ascii="仿宋_GB2312" w:hAnsi="宋体" w:eastAsia="仿宋_GB2312" w:cs="宋体-18030"/>
          <w:sz w:val="32"/>
          <w:szCs w:val="32"/>
        </w:rPr>
      </w:pPr>
    </w:p>
    <w:p>
      <w:pPr>
        <w:pStyle w:val="2"/>
        <w:ind w:firstLine="640"/>
        <w:rPr>
          <w:rFonts w:hint="eastAsia" w:ascii="仿宋_GB2312" w:hAnsi="宋体" w:eastAsia="仿宋_GB2312" w:cs="宋体-18030"/>
          <w:sz w:val="32"/>
          <w:szCs w:val="32"/>
        </w:rPr>
      </w:pPr>
    </w:p>
    <w:p>
      <w:pPr>
        <w:rPr>
          <w:rFonts w:hint="eastAsia"/>
        </w:rPr>
      </w:pPr>
    </w:p>
    <w:p>
      <w:pPr>
        <w:pStyle w:val="2"/>
        <w:rPr>
          <w:rFonts w:hint="eastAsia"/>
        </w:rPr>
      </w:pPr>
    </w:p>
    <w:p>
      <w:pPr>
        <w:rPr>
          <w:rFonts w:hint="eastAsia"/>
        </w:rPr>
      </w:pPr>
    </w:p>
    <w:p>
      <w:pPr>
        <w:spacing w:line="560" w:lineRule="exact"/>
        <w:jc w:val="center"/>
        <w:rPr>
          <w:rFonts w:hint="eastAsia" w:ascii="方正小标宋简体" w:hAnsi="宋体" w:eastAsia="方正小标宋简体" w:cs="宋体-18030"/>
          <w:sz w:val="44"/>
          <w:szCs w:val="44"/>
        </w:rPr>
      </w:pPr>
      <w:r>
        <w:rPr>
          <w:rFonts w:hint="eastAsia" w:ascii="方正小标宋简体" w:hAnsi="宋体" w:eastAsia="方正小标宋简体" w:cs="宋体-18030"/>
          <w:sz w:val="44"/>
          <w:szCs w:val="44"/>
        </w:rPr>
        <w:t>会昌县基层医疗卫生机构绩效考核办法</w:t>
      </w:r>
    </w:p>
    <w:p>
      <w:pPr>
        <w:spacing w:line="560" w:lineRule="exact"/>
        <w:ind w:firstLine="420"/>
        <w:rPr>
          <w:rFonts w:hint="eastAsia" w:ascii="宋体" w:hAnsi="宋体" w:cs="宋体-18030"/>
          <w:sz w:val="28"/>
          <w:szCs w:val="28"/>
        </w:rPr>
      </w:pPr>
    </w:p>
    <w:p>
      <w:pPr>
        <w:widowControl/>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为全面实施基层医疗卫生机构绩效考核制度，充分调动基层医疗卫生机构的工作积极性，提高服务质量和效率，结合我县实际，特制定本</w:t>
      </w:r>
      <w:r>
        <w:rPr>
          <w:rFonts w:hint="eastAsia" w:ascii="仿宋_GB2312" w:hAnsi="宋体" w:eastAsia="仿宋_GB2312" w:cs="宋体-18030"/>
          <w:sz w:val="32"/>
          <w:szCs w:val="32"/>
        </w:rPr>
        <w:t>实施办法</w:t>
      </w:r>
      <w:r>
        <w:rPr>
          <w:rFonts w:hint="eastAsia" w:ascii="仿宋_GB2312" w:hAnsi="宋体" w:eastAsia="仿宋_GB2312" w:cs="宋体"/>
          <w:color w:val="000000"/>
          <w:kern w:val="0"/>
          <w:sz w:val="32"/>
          <w:szCs w:val="32"/>
        </w:rPr>
        <w:t>。</w:t>
      </w:r>
    </w:p>
    <w:p>
      <w:pPr>
        <w:spacing w:line="560" w:lineRule="exact"/>
        <w:ind w:firstLine="640" w:firstLineChars="200"/>
        <w:outlineLvl w:val="0"/>
        <w:rPr>
          <w:rFonts w:hint="eastAsia" w:ascii="黑体" w:hAnsi="宋体" w:eastAsia="黑体" w:cs="宋体-18030"/>
          <w:sz w:val="32"/>
          <w:szCs w:val="32"/>
        </w:rPr>
      </w:pPr>
      <w:r>
        <w:rPr>
          <w:rFonts w:hint="eastAsia" w:ascii="黑体" w:hAnsi="宋体" w:eastAsia="黑体" w:cs="宋体-18030"/>
          <w:sz w:val="32"/>
          <w:szCs w:val="32"/>
        </w:rPr>
        <w:t>一、工作目标</w:t>
      </w:r>
    </w:p>
    <w:p>
      <w:pPr>
        <w:spacing w:line="560" w:lineRule="exact"/>
        <w:ind w:firstLine="643" w:firstLineChars="200"/>
        <w:rPr>
          <w:rFonts w:hint="eastAsia" w:ascii="仿宋_GB2312" w:hAnsi="宋体" w:eastAsia="仿宋_GB2312" w:cs="宋体-18030"/>
          <w:sz w:val="32"/>
          <w:szCs w:val="32"/>
        </w:rPr>
      </w:pPr>
      <w:r>
        <w:rPr>
          <w:rFonts w:hint="eastAsia" w:ascii="楷体_GB2312" w:hAnsi="楷体_GB2312" w:eastAsia="楷体_GB2312" w:cs="楷体_GB2312"/>
          <w:b/>
          <w:sz w:val="32"/>
          <w:szCs w:val="32"/>
        </w:rPr>
        <w:t>（一）建立四个机制</w:t>
      </w:r>
      <w:r>
        <w:rPr>
          <w:rFonts w:hint="eastAsia" w:ascii="楷体_GB2312" w:hAnsi="宋体" w:eastAsia="楷体_GB2312" w:cs="宋体-18030"/>
          <w:b/>
          <w:sz w:val="32"/>
          <w:szCs w:val="32"/>
        </w:rPr>
        <w:t>：</w:t>
      </w:r>
      <w:r>
        <w:rPr>
          <w:rFonts w:hint="eastAsia" w:ascii="仿宋_GB2312" w:eastAsia="仿宋_GB2312"/>
          <w:sz w:val="32"/>
          <w:szCs w:val="32"/>
        </w:rPr>
        <w:t>建立乡（镇）卫生院人员经费保障机制</w:t>
      </w:r>
      <w:r>
        <w:rPr>
          <w:rFonts w:hint="eastAsia" w:ascii="仿宋_GB2312" w:hAnsi="宋体" w:eastAsia="仿宋_GB2312" w:cs="宋体-18030"/>
          <w:sz w:val="32"/>
          <w:szCs w:val="32"/>
        </w:rPr>
        <w:t>，岗位竞争、能上能下的用人机制，奖优罚劣、优质多酬的分配机制，社会监督、民主评议机制。</w:t>
      </w:r>
    </w:p>
    <w:p>
      <w:pPr>
        <w:spacing w:line="560" w:lineRule="exact"/>
        <w:ind w:firstLine="643" w:firstLineChars="200"/>
        <w:rPr>
          <w:rFonts w:hint="eastAsia" w:ascii="仿宋_GB2312" w:hAnsi="宋体" w:eastAsia="仿宋_GB2312" w:cs="宋体-18030"/>
          <w:sz w:val="32"/>
          <w:szCs w:val="32"/>
        </w:rPr>
      </w:pPr>
      <w:r>
        <w:rPr>
          <w:rFonts w:hint="eastAsia" w:ascii="楷体_GB2312" w:hAnsi="楷体_GB2312" w:eastAsia="楷体_GB2312" w:cs="楷体_GB2312"/>
          <w:b/>
          <w:sz w:val="32"/>
          <w:szCs w:val="32"/>
        </w:rPr>
        <w:t>（二）实现五个转变：</w:t>
      </w:r>
      <w:r>
        <w:rPr>
          <w:rFonts w:hint="eastAsia" w:ascii="仿宋_GB2312" w:eastAsia="仿宋_GB2312"/>
          <w:sz w:val="32"/>
          <w:szCs w:val="32"/>
        </w:rPr>
        <w:t>乡（镇）</w:t>
      </w:r>
      <w:r>
        <w:rPr>
          <w:rFonts w:hint="eastAsia" w:ascii="仿宋_GB2312" w:hAnsi="宋体" w:eastAsia="仿宋_GB2312" w:cs="宋体-18030"/>
          <w:sz w:val="32"/>
          <w:szCs w:val="32"/>
        </w:rPr>
        <w:t>卫生院的工作重点由重医疗服务向医防融合转变，由被动服务向主动服务转变，由单一评价向综合评价转变，由追求经济效益逐步向注重社会效益转变，由按人员补助向按服务效果付费转变。</w:t>
      </w:r>
    </w:p>
    <w:p>
      <w:pPr>
        <w:spacing w:line="560" w:lineRule="exact"/>
        <w:ind w:firstLine="643" w:firstLineChars="200"/>
        <w:rPr>
          <w:rFonts w:hint="eastAsia" w:ascii="仿宋_GB2312" w:hAnsi="宋体" w:eastAsia="仿宋_GB2312" w:cs="宋体-18030"/>
          <w:sz w:val="32"/>
          <w:szCs w:val="32"/>
        </w:rPr>
      </w:pPr>
      <w:r>
        <w:rPr>
          <w:rFonts w:hint="eastAsia" w:ascii="楷体_GB2312" w:hAnsi="楷体_GB2312" w:eastAsia="楷体_GB2312" w:cs="楷体_GB2312"/>
          <w:b/>
          <w:sz w:val="32"/>
          <w:szCs w:val="32"/>
        </w:rPr>
        <w:t>（三）达到一个目的：</w:t>
      </w:r>
      <w:r>
        <w:rPr>
          <w:rFonts w:hint="eastAsia" w:ascii="仿宋_GB2312" w:hAnsi="宋体" w:eastAsia="仿宋_GB2312" w:cs="宋体-18030"/>
          <w:sz w:val="32"/>
          <w:szCs w:val="32"/>
        </w:rPr>
        <w:t>提高农村居民健康水平。</w:t>
      </w:r>
    </w:p>
    <w:p>
      <w:pPr>
        <w:spacing w:line="560" w:lineRule="exact"/>
        <w:ind w:firstLine="640" w:firstLineChars="200"/>
        <w:outlineLvl w:val="0"/>
        <w:rPr>
          <w:rFonts w:hint="eastAsia" w:ascii="黑体" w:hAnsi="宋体" w:eastAsia="黑体" w:cs="宋体-18030"/>
          <w:sz w:val="32"/>
          <w:szCs w:val="32"/>
        </w:rPr>
      </w:pPr>
      <w:r>
        <w:rPr>
          <w:rFonts w:hint="eastAsia" w:ascii="黑体" w:hAnsi="宋体" w:eastAsia="黑体" w:cs="宋体-18030"/>
          <w:sz w:val="32"/>
          <w:szCs w:val="32"/>
        </w:rPr>
        <w:t>二、 基本原则</w:t>
      </w:r>
    </w:p>
    <w:p>
      <w:pPr>
        <w:snapToGrid w:val="0"/>
        <w:spacing w:line="560" w:lineRule="exact"/>
        <w:ind w:firstLine="643" w:firstLineChars="200"/>
        <w:textAlignment w:val="baseline"/>
        <w:rPr>
          <w:rFonts w:hint="eastAsia" w:ascii="仿宋_GB2312" w:hAnsi="宋体" w:eastAsia="仿宋_GB2312" w:cs="宋体-18030"/>
          <w:sz w:val="32"/>
          <w:szCs w:val="32"/>
        </w:rPr>
      </w:pPr>
      <w:r>
        <w:rPr>
          <w:rFonts w:hint="eastAsia" w:ascii="楷体_GB2312" w:hAnsi="楷体_GB2312" w:eastAsia="楷体_GB2312" w:cs="楷体_GB2312"/>
          <w:b/>
          <w:sz w:val="32"/>
          <w:szCs w:val="32"/>
        </w:rPr>
        <w:t>（一）突出社会效益原则。</w:t>
      </w:r>
      <w:r>
        <w:rPr>
          <w:rStyle w:val="14"/>
          <w:rFonts w:ascii="仿宋_GB2312" w:hAnsi="宋体-18030" w:eastAsia="仿宋_GB2312"/>
          <w:sz w:val="32"/>
          <w:szCs w:val="32"/>
        </w:rPr>
        <w:t>坚持绩效考核与</w:t>
      </w:r>
      <w:r>
        <w:rPr>
          <w:rStyle w:val="14"/>
          <w:rFonts w:hint="eastAsia" w:ascii="仿宋_GB2312" w:hAnsi="宋体-18030" w:eastAsia="仿宋_GB2312"/>
          <w:sz w:val="32"/>
          <w:szCs w:val="32"/>
        </w:rPr>
        <w:t>经济</w:t>
      </w:r>
      <w:r>
        <w:rPr>
          <w:rStyle w:val="14"/>
          <w:rFonts w:ascii="仿宋_GB2312" w:hAnsi="宋体-18030" w:eastAsia="仿宋_GB2312"/>
          <w:sz w:val="32"/>
          <w:szCs w:val="32"/>
        </w:rPr>
        <w:t>社会效益挂钩，</w:t>
      </w:r>
      <w:r>
        <w:rPr>
          <w:rStyle w:val="14"/>
          <w:rFonts w:hint="eastAsia" w:ascii="仿宋_GB2312" w:hAnsi="宋体-18030" w:eastAsia="仿宋_GB2312"/>
          <w:sz w:val="32"/>
          <w:szCs w:val="32"/>
        </w:rPr>
        <w:t>以公益为主，经济效益为辅。</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sz w:val="32"/>
          <w:szCs w:val="32"/>
        </w:rPr>
        <w:t>（二）综合考核评价原则。</w:t>
      </w:r>
      <w:r>
        <w:rPr>
          <w:rFonts w:hint="eastAsia" w:ascii="仿宋_GB2312" w:hAnsi="宋体-18030" w:eastAsia="仿宋_GB2312" w:cs="宋体-18030"/>
          <w:sz w:val="32"/>
          <w:szCs w:val="32"/>
        </w:rPr>
        <w:t>坚持公平、公正、综合考核评价，以基本医疗和公共卫生服务能力为考核重点，加大对医疗质量管理和公共卫生服务效率的考核力度</w:t>
      </w:r>
      <w:r>
        <w:rPr>
          <w:rFonts w:hint="eastAsia" w:ascii="仿宋_GB2312" w:hAnsi="宋体" w:eastAsia="仿宋_GB2312"/>
          <w:sz w:val="32"/>
          <w:szCs w:val="32"/>
        </w:rPr>
        <w:t>。</w:t>
      </w:r>
    </w:p>
    <w:p>
      <w:pPr>
        <w:spacing w:line="560" w:lineRule="exact"/>
        <w:ind w:firstLine="643" w:firstLineChars="200"/>
        <w:rPr>
          <w:rFonts w:hint="eastAsia" w:ascii="仿宋_GB2312" w:hAnsi="宋体" w:eastAsia="仿宋_GB2312"/>
          <w:sz w:val="32"/>
          <w:szCs w:val="32"/>
        </w:rPr>
      </w:pPr>
      <w:r>
        <w:rPr>
          <w:rFonts w:hint="eastAsia" w:ascii="楷体_GB2312" w:hAnsi="楷体_GB2312" w:eastAsia="楷体_GB2312" w:cs="楷体_GB2312"/>
          <w:b/>
          <w:sz w:val="32"/>
          <w:szCs w:val="32"/>
        </w:rPr>
        <w:t>（三）按绩效分配原则。</w:t>
      </w:r>
      <w:r>
        <w:rPr>
          <w:rFonts w:hint="eastAsia" w:ascii="仿宋_GB2312" w:hAnsi="宋体-18030" w:eastAsia="仿宋_GB2312" w:cs="宋体-18030"/>
          <w:sz w:val="32"/>
          <w:szCs w:val="32"/>
        </w:rPr>
        <w:t>考核结果与</w:t>
      </w:r>
      <w:r>
        <w:rPr>
          <w:rFonts w:hint="eastAsia" w:ascii="仿宋_GB2312" w:eastAsia="仿宋_GB2312"/>
          <w:sz w:val="32"/>
          <w:szCs w:val="32"/>
        </w:rPr>
        <w:t>乡（镇）</w:t>
      </w:r>
      <w:r>
        <w:rPr>
          <w:rFonts w:hint="eastAsia" w:ascii="仿宋_GB2312" w:hAnsi="宋体-18030" w:eastAsia="仿宋_GB2312" w:cs="宋体-18030"/>
          <w:sz w:val="32"/>
          <w:szCs w:val="32"/>
        </w:rPr>
        <w:t>公共卫生服务、职工个人绩效工资挂钩。发放干部职工绩效，必须在医疗机构收入不亏损的原则下。</w:t>
      </w:r>
    </w:p>
    <w:p>
      <w:pPr>
        <w:spacing w:line="560" w:lineRule="exact"/>
        <w:ind w:firstLine="640" w:firstLineChars="200"/>
        <w:outlineLvl w:val="0"/>
        <w:rPr>
          <w:rFonts w:hint="eastAsia" w:ascii="黑体" w:hAnsi="宋体" w:eastAsia="黑体" w:cs="宋体-18030"/>
          <w:sz w:val="32"/>
          <w:szCs w:val="32"/>
        </w:rPr>
      </w:pPr>
      <w:r>
        <w:rPr>
          <w:rFonts w:hint="eastAsia" w:ascii="黑体" w:hAnsi="宋体" w:eastAsia="黑体" w:cs="宋体-18030"/>
          <w:sz w:val="32"/>
          <w:szCs w:val="32"/>
        </w:rPr>
        <w:t>三、考核内容</w:t>
      </w:r>
    </w:p>
    <w:p>
      <w:pPr>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对</w:t>
      </w:r>
      <w:r>
        <w:rPr>
          <w:rFonts w:hint="eastAsia" w:ascii="仿宋_GB2312" w:eastAsia="仿宋_GB2312"/>
          <w:sz w:val="32"/>
          <w:szCs w:val="32"/>
        </w:rPr>
        <w:t>乡（镇）</w:t>
      </w:r>
      <w:r>
        <w:rPr>
          <w:rFonts w:hint="eastAsia" w:ascii="仿宋_GB2312" w:hAnsi="楷体_GB2312" w:eastAsia="仿宋_GB2312" w:cs="楷体_GB2312"/>
          <w:sz w:val="32"/>
          <w:szCs w:val="32"/>
        </w:rPr>
        <w:t>卫生院的考核内容。（详见附件）</w:t>
      </w:r>
    </w:p>
    <w:p>
      <w:pPr>
        <w:spacing w:line="560" w:lineRule="exact"/>
        <w:ind w:firstLine="640" w:firstLineChars="200"/>
        <w:rPr>
          <w:rFonts w:hint="eastAsia" w:ascii="黑体" w:hAnsi="宋体" w:eastAsia="黑体" w:cs="宋体-18030"/>
          <w:sz w:val="32"/>
          <w:szCs w:val="32"/>
        </w:rPr>
      </w:pPr>
      <w:r>
        <w:rPr>
          <w:rFonts w:hint="eastAsia" w:ascii="黑体" w:hAnsi="宋体" w:eastAsia="黑体" w:cs="宋体-18030"/>
          <w:sz w:val="32"/>
          <w:szCs w:val="32"/>
        </w:rPr>
        <w:t>四、考核方法和程序</w:t>
      </w:r>
    </w:p>
    <w:p>
      <w:pPr>
        <w:widowControl/>
        <w:spacing w:line="560" w:lineRule="exact"/>
        <w:ind w:firstLine="643" w:firstLineChars="200"/>
        <w:rPr>
          <w:rFonts w:hint="eastAsia" w:ascii="仿宋_GB2312" w:hAnsi="宋体" w:eastAsia="仿宋_GB2312" w:cs="宋体-18030"/>
          <w:sz w:val="32"/>
          <w:szCs w:val="32"/>
        </w:rPr>
      </w:pPr>
      <w:r>
        <w:rPr>
          <w:rFonts w:hint="eastAsia" w:ascii="楷体_GB2312" w:hAnsi="楷体_GB2312" w:eastAsia="楷体_GB2312" w:cs="楷体_GB2312"/>
          <w:b/>
          <w:sz w:val="32"/>
          <w:szCs w:val="32"/>
        </w:rPr>
        <w:t>（一）考核体系。</w:t>
      </w:r>
      <w:r>
        <w:rPr>
          <w:rFonts w:hint="eastAsia" w:ascii="仿宋_GB2312" w:hAnsi="宋体" w:eastAsia="仿宋_GB2312" w:cs="宋体-18030"/>
          <w:sz w:val="32"/>
          <w:szCs w:val="32"/>
        </w:rPr>
        <w:t>建立县级卫健行政部门对</w:t>
      </w:r>
      <w:r>
        <w:rPr>
          <w:rFonts w:hint="eastAsia" w:ascii="仿宋_GB2312" w:eastAsia="仿宋_GB2312"/>
          <w:sz w:val="32"/>
          <w:szCs w:val="32"/>
        </w:rPr>
        <w:t>乡（镇）</w:t>
      </w:r>
      <w:r>
        <w:rPr>
          <w:rFonts w:hint="eastAsia" w:ascii="仿宋_GB2312" w:hAnsi="宋体" w:eastAsia="仿宋_GB2312" w:cs="宋体-18030"/>
          <w:sz w:val="32"/>
          <w:szCs w:val="32"/>
        </w:rPr>
        <w:t>卫生院绩效考核及</w:t>
      </w:r>
      <w:r>
        <w:rPr>
          <w:rFonts w:hint="eastAsia" w:ascii="仿宋_GB2312" w:eastAsia="仿宋_GB2312"/>
          <w:sz w:val="32"/>
          <w:szCs w:val="32"/>
        </w:rPr>
        <w:t>乡（镇）</w:t>
      </w:r>
      <w:r>
        <w:rPr>
          <w:rFonts w:hint="eastAsia" w:ascii="仿宋_GB2312" w:hAnsi="宋体" w:eastAsia="仿宋_GB2312" w:cs="宋体-18030"/>
          <w:sz w:val="32"/>
          <w:szCs w:val="32"/>
        </w:rPr>
        <w:t>卫生院对村卫生室、对职工考核的两级考核体系。县卫健委成立由主要领导任组长、委班子成员任副组长、各股室负责人为成员的绩效考核领导小组，各卫生院也要成立由院长任组长、副院长任副组长、相关科室负责人为成员的绩效考核考核小组，分别组织对卫生院、村卫生室、卫生院职工进行绩效考核，根据纪委、审计的相关工作要求，卫生院需要设立财务领导小组、核算小组、审计小组。</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（二）对乡镇卫生院绩效考核。</w:t>
      </w:r>
    </w:p>
    <w:p>
      <w:pPr>
        <w:widowControl/>
        <w:spacing w:line="560" w:lineRule="exact"/>
        <w:ind w:firstLine="643" w:firstLineChars="200"/>
        <w:rPr>
          <w:rFonts w:hint="eastAsia" w:ascii="仿宋_GB2312" w:hAnsi="宋体" w:eastAsia="仿宋_GB2312" w:cs="宋体-18030"/>
          <w:b/>
          <w:sz w:val="32"/>
          <w:szCs w:val="32"/>
        </w:rPr>
      </w:pPr>
      <w:r>
        <w:rPr>
          <w:rFonts w:hint="eastAsia" w:ascii="仿宋_GB2312" w:hAnsi="宋体" w:eastAsia="仿宋_GB2312" w:cs="宋体-18030"/>
          <w:b/>
          <w:sz w:val="32"/>
          <w:szCs w:val="32"/>
        </w:rPr>
        <w:t>1.考核形式</w:t>
      </w:r>
    </w:p>
    <w:p>
      <w:pPr>
        <w:widowControl/>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（1）查阅资料。包括</w:t>
      </w:r>
      <w:r>
        <w:rPr>
          <w:rFonts w:hint="eastAsia" w:ascii="仿宋_GB2312" w:eastAsia="仿宋_GB2312"/>
          <w:sz w:val="32"/>
          <w:szCs w:val="32"/>
        </w:rPr>
        <w:t>乡（镇）</w:t>
      </w:r>
      <w:r>
        <w:rPr>
          <w:rFonts w:hint="eastAsia" w:ascii="仿宋_GB2312" w:hAnsi="宋体" w:eastAsia="仿宋_GB2312" w:cs="宋体-18030"/>
          <w:sz w:val="32"/>
          <w:szCs w:val="32"/>
        </w:rPr>
        <w:t>卫生院的居民健康档案、健康教育资料、统计报表、工作记录、会议记录、管理制度、疫情报告、疫苗接种卡、妇幼保健表卡、处方、病历等相关文件和医疗文书。</w:t>
      </w:r>
    </w:p>
    <w:p>
      <w:pPr>
        <w:widowControl/>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（2）现场检查。查看</w:t>
      </w:r>
      <w:r>
        <w:rPr>
          <w:rFonts w:hint="eastAsia" w:ascii="仿宋_GB2312" w:eastAsia="仿宋_GB2312"/>
          <w:sz w:val="32"/>
          <w:szCs w:val="32"/>
        </w:rPr>
        <w:t>乡（镇）</w:t>
      </w:r>
      <w:r>
        <w:rPr>
          <w:rFonts w:hint="eastAsia" w:ascii="仿宋_GB2312" w:hAnsi="宋体" w:eastAsia="仿宋_GB2312" w:cs="宋体-18030"/>
          <w:sz w:val="32"/>
          <w:szCs w:val="32"/>
        </w:rPr>
        <w:t>卫生院的内部设置、医疗设备、病房建设服务流程和美化、绿化、环境卫生等就医环境。</w:t>
      </w:r>
    </w:p>
    <w:p>
      <w:pPr>
        <w:widowControl/>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（3）走访或电话调查。入户走访或电话调查20户农户，了解群众的满意度。</w:t>
      </w:r>
    </w:p>
    <w:p>
      <w:pPr>
        <w:widowControl/>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（4）召开座谈会。随机抽本院不少于30%的职工和若干名患者召开座谈会征求意见。</w:t>
      </w:r>
    </w:p>
    <w:p>
      <w:pPr>
        <w:widowControl/>
        <w:spacing w:line="560" w:lineRule="exact"/>
        <w:ind w:firstLine="643" w:firstLineChars="200"/>
        <w:rPr>
          <w:rFonts w:hint="eastAsia" w:ascii="仿宋_GB2312" w:hAnsi="宋体" w:eastAsia="仿宋_GB2312" w:cs="宋体-18030"/>
          <w:sz w:val="32"/>
          <w:szCs w:val="32"/>
        </w:rPr>
      </w:pPr>
      <w:r>
        <w:rPr>
          <w:rFonts w:hint="eastAsia" w:ascii="仿宋_GB2312" w:hAnsi="宋体" w:eastAsia="仿宋_GB2312" w:cs="宋体-18030"/>
          <w:b/>
          <w:sz w:val="32"/>
          <w:szCs w:val="32"/>
        </w:rPr>
        <w:t>2.考核时间：</w:t>
      </w:r>
      <w:r>
        <w:rPr>
          <w:rFonts w:hint="eastAsia" w:ascii="仿宋_GB2312" w:hAnsi="宋体" w:eastAsia="仿宋_GB2312" w:cs="宋体-18030"/>
          <w:sz w:val="32"/>
          <w:szCs w:val="32"/>
        </w:rPr>
        <w:t>每年7月上旬和12月下旬各考核一次。</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（三）对村卫生室的考核</w:t>
      </w:r>
    </w:p>
    <w:p>
      <w:pPr>
        <w:widowControl/>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由县卫健委委托所在地卫生院依照《</w:t>
      </w:r>
      <w:r>
        <w:rPr>
          <w:rFonts w:hint="eastAsia" w:ascii="仿宋_GB2312" w:hAnsi="宋体" w:eastAsia="仿宋_GB2312" w:cs="宋体"/>
          <w:color w:val="000000"/>
          <w:kern w:val="0"/>
          <w:sz w:val="32"/>
          <w:szCs w:val="32"/>
        </w:rPr>
        <w:t>会昌县一体化管理村卫生室绩效考核方案（试行）》</w:t>
      </w:r>
      <w:r>
        <w:rPr>
          <w:rFonts w:hint="eastAsia" w:ascii="仿宋_GB2312" w:hAnsi="宋体" w:eastAsia="仿宋_GB2312" w:cs="宋体-18030"/>
          <w:sz w:val="32"/>
          <w:szCs w:val="32"/>
        </w:rPr>
        <w:t>文件进行考核。</w:t>
      </w:r>
    </w:p>
    <w:p>
      <w:pPr>
        <w:spacing w:line="560" w:lineRule="exact"/>
        <w:ind w:firstLine="640" w:firstLineChars="200"/>
        <w:rPr>
          <w:rFonts w:hint="eastAsia" w:ascii="黑体" w:hAnsi="宋体" w:eastAsia="黑体" w:cs="宋体-18030"/>
          <w:sz w:val="32"/>
          <w:szCs w:val="32"/>
        </w:rPr>
      </w:pPr>
      <w:r>
        <w:rPr>
          <w:rFonts w:hint="eastAsia" w:ascii="黑体" w:hAnsi="宋体" w:eastAsia="黑体" w:cs="宋体-18030"/>
          <w:sz w:val="32"/>
          <w:szCs w:val="32"/>
        </w:rPr>
        <w:t>五、考核结果运用</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（一）县卫健委对</w:t>
      </w:r>
      <w:r>
        <w:rPr>
          <w:rFonts w:hint="eastAsia" w:ascii="仿宋_GB2312" w:eastAsia="仿宋_GB2312"/>
          <w:sz w:val="32"/>
          <w:szCs w:val="32"/>
        </w:rPr>
        <w:t>乡（镇）</w:t>
      </w:r>
      <w:r>
        <w:rPr>
          <w:rFonts w:hint="eastAsia" w:ascii="仿宋_GB2312" w:hAnsi="宋体" w:eastAsia="仿宋_GB2312" w:cs="宋体-18030"/>
          <w:sz w:val="32"/>
          <w:szCs w:val="32"/>
        </w:rPr>
        <w:t>卫生院绩效考核、</w:t>
      </w:r>
      <w:r>
        <w:rPr>
          <w:rFonts w:hint="eastAsia" w:ascii="仿宋_GB2312" w:eastAsia="仿宋_GB2312"/>
          <w:sz w:val="32"/>
          <w:szCs w:val="32"/>
        </w:rPr>
        <w:t>乡（镇）</w:t>
      </w:r>
      <w:r>
        <w:rPr>
          <w:rFonts w:hint="eastAsia" w:ascii="仿宋_GB2312" w:hAnsi="宋体" w:eastAsia="仿宋_GB2312" w:cs="宋体-18030"/>
          <w:sz w:val="32"/>
          <w:szCs w:val="32"/>
        </w:rPr>
        <w:t>卫生院对职工考核结果都分为三个等次：分值85分以上为优秀，84-70分为合格，70分以下为不合格。考核分三类进行评比，一类乡（镇）具体为周田镇、西江镇、庄口镇、文武坝镇、麻州镇和筠门岭镇等6个乡（镇），二类乡（镇）具体为站塘乡、右水乡、高排乡、晓龙乡、珠兰乡、白鹅乡、小密乡等7个乡（镇），三类乡（镇）具体为富城乡、洞头乡、中村乡、永隆乡、长岭、庄埠乡、清溪乡等7个乡（镇），如85分以上超过三个卫生院，按考核得分取前三名。</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（二）</w:t>
      </w:r>
      <w:r>
        <w:rPr>
          <w:rFonts w:hint="eastAsia" w:ascii="仿宋_GB2312" w:eastAsia="仿宋_GB2312"/>
          <w:sz w:val="32"/>
          <w:szCs w:val="32"/>
        </w:rPr>
        <w:t>对考核结果确定为优秀的乡（镇）卫生院给予通报表扬，在项目建设和干部提拔方面给予倾斜，对考核结果为不合格的，给予</w:t>
      </w:r>
      <w:r>
        <w:rPr>
          <w:rFonts w:hint="eastAsia" w:ascii="仿宋_GB2312" w:hAnsi="宋体" w:eastAsia="仿宋_GB2312" w:cs="宋体-18030"/>
          <w:sz w:val="32"/>
          <w:szCs w:val="32"/>
        </w:rPr>
        <w:t>通报批评，并进行限期整改，整改不到位的，对卫生院院长、副院长进行降职或免职，对具体干部职工扣除半年绩效工资，对干部职工的处理结果由卫生院班子讨论通过。职工绩效工资与考核结果直接挂钩。</w:t>
      </w:r>
      <w:r>
        <w:rPr>
          <w:rFonts w:hint="eastAsia" w:ascii="仿宋_GB2312" w:eastAsia="仿宋_GB2312"/>
          <w:sz w:val="32"/>
          <w:szCs w:val="32"/>
        </w:rPr>
        <w:t>乡（镇）</w:t>
      </w:r>
      <w:r>
        <w:rPr>
          <w:rFonts w:hint="eastAsia" w:ascii="仿宋_GB2312" w:hAnsi="宋体" w:eastAsia="仿宋_GB2312" w:cs="宋体-18030"/>
          <w:sz w:val="32"/>
          <w:szCs w:val="32"/>
        </w:rPr>
        <w:t>卫生院职工每月考核结果作为绩效工资分配的主要依据（具体分配方案由各卫生院根据本院实际情况适当进行细化）；年度考核结果作为晋级、分配、奖励以及聘用、续聘和辞退的主要依据。</w:t>
      </w:r>
    </w:p>
    <w:p>
      <w:pPr>
        <w:spacing w:line="560" w:lineRule="exact"/>
        <w:ind w:firstLine="640" w:firstLineChars="200"/>
        <w:rPr>
          <w:rFonts w:hint="eastAsia" w:ascii="黑体" w:hAnsi="宋体" w:eastAsia="黑体" w:cs="宋体-18030"/>
          <w:sz w:val="32"/>
          <w:szCs w:val="32"/>
        </w:rPr>
      </w:pPr>
      <w:r>
        <w:rPr>
          <w:rFonts w:hint="eastAsia" w:ascii="黑体" w:hAnsi="宋体" w:eastAsia="黑体" w:cs="宋体-18030"/>
          <w:sz w:val="32"/>
          <w:szCs w:val="32"/>
        </w:rPr>
        <w:t>六、组织实施</w:t>
      </w:r>
    </w:p>
    <w:p>
      <w:pPr>
        <w:widowControl/>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卫生院要切实加强领导，确定专人负责绩效考核工作，严肃考核纪律，严禁编造、篡改考核资料，严禁利用考核谋取个人利益，严肃查处弄虚作假行为，确保考核客观公正。对弄虚作假的单位和个人，一经发现，将予以通报，并追究责任。</w:t>
      </w:r>
    </w:p>
    <w:p>
      <w:pPr>
        <w:widowControl/>
        <w:snapToGrid w:val="0"/>
        <w:spacing w:line="560" w:lineRule="exact"/>
        <w:ind w:firstLine="640" w:firstLineChars="200"/>
        <w:rPr>
          <w:rFonts w:hint="eastAsia" w:ascii="仿宋_GB2312" w:hAnsi="宋体" w:eastAsia="仿宋_GB2312" w:cs="宋体"/>
          <w:color w:val="000000"/>
          <w:kern w:val="0"/>
          <w:sz w:val="32"/>
          <w:szCs w:val="32"/>
        </w:rPr>
      </w:pP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宋体" w:eastAsia="仿宋_GB2312" w:cs="宋体-18030"/>
          <w:sz w:val="32"/>
          <w:szCs w:val="32"/>
        </w:rPr>
        <w:t xml:space="preserve">附件： </w:t>
      </w:r>
      <w:r>
        <w:rPr>
          <w:rFonts w:hint="eastAsia" w:ascii="仿宋_GB2312" w:hAnsi="仿宋_GB2312" w:eastAsia="仿宋_GB2312" w:cs="仿宋_GB2312"/>
          <w:color w:val="000000"/>
          <w:sz w:val="32"/>
          <w:szCs w:val="32"/>
        </w:rPr>
        <w:t>会昌县乡（镇）卫生院卫生健康工作考核细则</w:t>
      </w:r>
      <w:r>
        <w:rPr>
          <w:rFonts w:ascii="仿宋_GB2312" w:hAnsi="仿宋_GB2312" w:eastAsia="仿宋_GB2312" w:cs="仿宋_GB2312"/>
          <w:color w:val="000000"/>
          <w:sz w:val="32"/>
          <w:szCs w:val="32"/>
        </w:rPr>
        <w:br w:type="page"/>
      </w:r>
    </w:p>
    <w:p>
      <w:pPr>
        <w:spacing w:line="560" w:lineRule="exact"/>
        <w:rPr>
          <w:rFonts w:hint="eastAsia" w:ascii="仿宋_GB2312" w:hAnsi="宋体" w:eastAsia="仿宋_GB2312" w:cs="宋体-18030"/>
          <w:b/>
          <w:kern w:val="0"/>
          <w:sz w:val="32"/>
          <w:szCs w:val="32"/>
        </w:rPr>
      </w:pPr>
      <w:r>
        <w:rPr>
          <w:rFonts w:hint="eastAsia" w:ascii="仿宋_GB2312" w:hAnsi="宋体" w:eastAsia="仿宋_GB2312" w:cs="宋体-18030"/>
          <w:spacing w:val="6"/>
          <w:kern w:val="0"/>
          <w:sz w:val="32"/>
          <w:szCs w:val="32"/>
        </w:rPr>
        <w:t xml:space="preserve"> </w:t>
      </w:r>
    </w:p>
    <w:tbl>
      <w:tblPr>
        <w:tblStyle w:val="8"/>
        <w:tblpPr w:leftFromText="180" w:rightFromText="180" w:vertAnchor="text" w:horzAnchor="margin" w:tblpXSpec="center" w:tblpY="11304"/>
        <w:tblW w:w="8685" w:type="dxa"/>
        <w:tblInd w:w="0" w:type="dxa"/>
        <w:tblBorders>
          <w:top w:val="single" w:color="auto" w:sz="4"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8685"/>
      </w:tblGrid>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584" w:hRule="atLeast"/>
        </w:trPr>
        <w:tc>
          <w:tcPr>
            <w:tcW w:w="8685" w:type="dxa"/>
            <w:tcBorders>
              <w:top w:val="single" w:color="auto" w:sz="4" w:space="0"/>
              <w:left w:val="nil"/>
              <w:bottom w:val="single" w:color="auto" w:sz="4" w:space="0"/>
              <w:right w:val="nil"/>
            </w:tcBorders>
            <w:noWrap w:val="0"/>
            <w:vAlign w:val="center"/>
          </w:tcPr>
          <w:p>
            <w:pPr>
              <w:spacing w:line="560" w:lineRule="exact"/>
              <w:ind w:firstLine="140" w:firstLineChars="50"/>
              <w:rPr>
                <w:rFonts w:ascii="仿宋_GB2312" w:eastAsia="仿宋_GB2312" w:cs="仿宋_GB2312"/>
                <w:spacing w:val="-30"/>
                <w:sz w:val="28"/>
                <w:szCs w:val="28"/>
              </w:rPr>
            </w:pPr>
            <w:r>
              <w:rPr>
                <w:rFonts w:hint="eastAsia" w:ascii="仿宋_GB2312" w:eastAsia="仿宋_GB2312" w:cs="仿宋_GB2312"/>
                <w:sz w:val="28"/>
                <w:szCs w:val="28"/>
                <w:lang w:val="zh-CN"/>
              </w:rPr>
              <w:t xml:space="preserve">会昌县卫生健康委员会人秘股             </w:t>
            </w:r>
            <w:r>
              <w:rPr>
                <w:rFonts w:hint="eastAsia" w:ascii="仿宋_GB2312" w:eastAsia="仿宋_GB2312" w:cs="仿宋_GB2312"/>
                <w:sz w:val="28"/>
                <w:szCs w:val="28"/>
              </w:rPr>
              <w:t>2023</w:t>
            </w:r>
            <w:r>
              <w:rPr>
                <w:rFonts w:hint="eastAsia" w:ascii="仿宋_GB2312" w:eastAsia="仿宋_GB2312" w:cs="仿宋_GB2312"/>
                <w:sz w:val="28"/>
                <w:szCs w:val="28"/>
                <w:lang w:val="zh-CN"/>
              </w:rPr>
              <w:t>年</w:t>
            </w:r>
            <w:r>
              <w:rPr>
                <w:rFonts w:hint="eastAsia" w:ascii="仿宋_GB2312" w:eastAsia="仿宋_GB2312" w:cs="仿宋_GB2312"/>
                <w:sz w:val="28"/>
                <w:szCs w:val="28"/>
              </w:rPr>
              <w:t>3</w:t>
            </w:r>
            <w:r>
              <w:rPr>
                <w:rFonts w:hint="eastAsia" w:ascii="仿宋_GB2312" w:eastAsia="仿宋_GB2312" w:cs="仿宋_GB2312"/>
                <w:sz w:val="28"/>
                <w:szCs w:val="28"/>
                <w:lang w:val="zh-CN"/>
              </w:rPr>
              <w:t>月</w:t>
            </w:r>
            <w:r>
              <w:rPr>
                <w:rFonts w:hint="eastAsia" w:ascii="仿宋_GB2312" w:eastAsia="仿宋_GB2312" w:cs="仿宋_GB2312"/>
                <w:sz w:val="28"/>
                <w:szCs w:val="28"/>
              </w:rPr>
              <w:t>23</w:t>
            </w:r>
            <w:r>
              <w:rPr>
                <w:rFonts w:hint="eastAsia" w:ascii="仿宋_GB2312" w:eastAsia="仿宋_GB2312" w:cs="仿宋_GB2312"/>
                <w:sz w:val="28"/>
                <w:szCs w:val="28"/>
                <w:lang w:val="zh-CN"/>
              </w:rPr>
              <w:t>日印发</w:t>
            </w:r>
          </w:p>
        </w:tc>
      </w:tr>
    </w:tbl>
    <w:p>
      <w:pPr>
        <w:spacing w:line="560" w:lineRule="exact"/>
        <w:ind w:firstLine="1782" w:firstLineChars="537"/>
        <w:rPr>
          <w:rFonts w:ascii="仿宋_GB2312" w:hAnsi="宋体" w:eastAsia="仿宋_GB2312" w:cs="宋体-18030"/>
          <w:spacing w:val="6"/>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仿宋_GB2312" w:hAnsi="宋体" w:eastAsia="仿宋_GB2312" w:cs="宋体-18030"/>
          <w:spacing w:val="6"/>
          <w:kern w:val="0"/>
          <w:sz w:val="32"/>
          <w:szCs w:val="32"/>
        </w:rPr>
        <w:t xml:space="preserve">   </w:t>
      </w:r>
    </w:p>
    <w:p>
      <w:pPr>
        <w:pStyle w:val="12"/>
        <w:spacing w:line="300" w:lineRule="exact"/>
        <w:ind w:firstLine="0" w:firstLineChars="0"/>
        <w:rPr>
          <w:rFonts w:ascii="仿宋_GB2312" w:hAnsi="黑体" w:eastAsia="仿宋_GB2312" w:cs="黑体"/>
          <w:color w:val="000000"/>
          <w:szCs w:val="21"/>
        </w:rPr>
      </w:pPr>
      <w:r>
        <w:rPr>
          <w:rFonts w:hint="eastAsia" w:ascii="黑体" w:hAnsi="黑体" w:eastAsia="黑体" w:cs="宋体"/>
          <w:color w:val="000000"/>
          <w:kern w:val="0"/>
          <w:sz w:val="32"/>
          <w:szCs w:val="32"/>
        </w:rPr>
        <w:t>附件：</w:t>
      </w:r>
    </w:p>
    <w:p>
      <w:pPr>
        <w:spacing w:line="560" w:lineRule="exact"/>
        <w:jc w:val="center"/>
        <w:rPr>
          <w:rFonts w:hint="eastAsia" w:ascii="方正小标宋简体" w:eastAsia="方正小标宋简体"/>
          <w:b/>
          <w:color w:val="000000"/>
          <w:sz w:val="36"/>
          <w:szCs w:val="36"/>
        </w:rPr>
      </w:pPr>
      <w:r>
        <w:rPr>
          <w:rFonts w:hint="eastAsia" w:ascii="方正小标宋简体" w:eastAsia="方正小标宋简体"/>
          <w:color w:val="000000"/>
          <w:sz w:val="36"/>
          <w:szCs w:val="36"/>
        </w:rPr>
        <w:t>会昌县乡（镇）卫生院卫生健康工作考核细则（100分）</w:t>
      </w:r>
    </w:p>
    <w:tbl>
      <w:tblPr>
        <w:tblStyle w:val="8"/>
        <w:tblW w:w="14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840"/>
        <w:gridCol w:w="5973"/>
        <w:gridCol w:w="1276"/>
        <w:gridCol w:w="70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jc w:val="center"/>
        </w:trPr>
        <w:tc>
          <w:tcPr>
            <w:tcW w:w="1634" w:type="dxa"/>
            <w:noWrap w:val="0"/>
            <w:vAlign w:val="center"/>
          </w:tcPr>
          <w:p>
            <w:pPr>
              <w:spacing w:line="30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考核项目</w:t>
            </w:r>
          </w:p>
        </w:tc>
        <w:tc>
          <w:tcPr>
            <w:tcW w:w="3840" w:type="dxa"/>
            <w:noWrap w:val="0"/>
            <w:vAlign w:val="center"/>
          </w:tcPr>
          <w:p>
            <w:pPr>
              <w:spacing w:line="30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考核内容</w:t>
            </w:r>
          </w:p>
        </w:tc>
        <w:tc>
          <w:tcPr>
            <w:tcW w:w="5973" w:type="dxa"/>
            <w:noWrap w:val="0"/>
            <w:vAlign w:val="center"/>
          </w:tcPr>
          <w:p>
            <w:pPr>
              <w:spacing w:line="30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考核办法</w:t>
            </w:r>
          </w:p>
        </w:tc>
        <w:tc>
          <w:tcPr>
            <w:tcW w:w="1276" w:type="dxa"/>
            <w:noWrap w:val="0"/>
            <w:vAlign w:val="center"/>
          </w:tcPr>
          <w:p>
            <w:pPr>
              <w:spacing w:line="30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依据</w:t>
            </w:r>
          </w:p>
        </w:tc>
        <w:tc>
          <w:tcPr>
            <w:tcW w:w="708" w:type="dxa"/>
            <w:noWrap w:val="0"/>
            <w:vAlign w:val="center"/>
          </w:tcPr>
          <w:p>
            <w:pPr>
              <w:spacing w:line="30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得分</w:t>
            </w:r>
          </w:p>
        </w:tc>
        <w:tc>
          <w:tcPr>
            <w:tcW w:w="740" w:type="dxa"/>
            <w:noWrap w:val="0"/>
            <w:vAlign w:val="center"/>
          </w:tcPr>
          <w:p>
            <w:pPr>
              <w:spacing w:line="30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8"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一、党建工作</w:t>
            </w:r>
          </w:p>
          <w:p>
            <w:pPr>
              <w:spacing w:line="300" w:lineRule="exact"/>
              <w:textAlignment w:val="center"/>
              <w:rPr>
                <w:rFonts w:ascii="宋体" w:hAnsi="宋体" w:cs="宋体"/>
                <w:szCs w:val="21"/>
              </w:rPr>
            </w:pPr>
            <w:r>
              <w:rPr>
                <w:rFonts w:hint="eastAsia" w:ascii="宋体" w:hAnsi="宋体" w:cs="宋体"/>
                <w:szCs w:val="21"/>
              </w:rPr>
              <w:t>（6分）</w:t>
            </w:r>
          </w:p>
        </w:tc>
        <w:tc>
          <w:tcPr>
            <w:tcW w:w="3840" w:type="dxa"/>
            <w:noWrap w:val="0"/>
            <w:vAlign w:val="center"/>
          </w:tcPr>
          <w:p>
            <w:pPr>
              <w:spacing w:line="300" w:lineRule="exact"/>
              <w:textAlignment w:val="center"/>
              <w:rPr>
                <w:rFonts w:hint="eastAsia"/>
              </w:rPr>
            </w:pPr>
            <w:r>
              <w:rPr>
                <w:rFonts w:hint="eastAsia"/>
              </w:rPr>
              <w:t>1.深入学习贯彻党的二十大精神（1分）</w:t>
            </w:r>
          </w:p>
          <w:p>
            <w:pPr>
              <w:pStyle w:val="2"/>
              <w:ind w:firstLine="0" w:firstLineChars="0"/>
              <w:jc w:val="left"/>
              <w:rPr>
                <w:rFonts w:hint="eastAsia"/>
              </w:rPr>
            </w:pPr>
            <w:r>
              <w:rPr>
                <w:rFonts w:hint="eastAsia"/>
              </w:rPr>
              <w:t>2.严肃党内政治生活（1分）</w:t>
            </w:r>
          </w:p>
          <w:p>
            <w:pPr>
              <w:rPr>
                <w:rFonts w:hint="eastAsia"/>
              </w:rPr>
            </w:pPr>
            <w:r>
              <w:rPr>
                <w:rFonts w:hint="eastAsia"/>
              </w:rPr>
              <w:t>3.党风廉政建设（1分）</w:t>
            </w:r>
          </w:p>
          <w:p>
            <w:pPr>
              <w:pStyle w:val="2"/>
              <w:ind w:firstLine="0" w:firstLineChars="0"/>
              <w:rPr>
                <w:rFonts w:hint="eastAsia"/>
              </w:rPr>
            </w:pPr>
            <w:r>
              <w:rPr>
                <w:rFonts w:hint="eastAsia"/>
              </w:rPr>
              <w:t>4.党建质量过硬行动任务落实（1分）</w:t>
            </w:r>
          </w:p>
          <w:p>
            <w:pPr>
              <w:rPr>
                <w:rFonts w:hint="eastAsia"/>
              </w:rPr>
            </w:pPr>
            <w:r>
              <w:rPr>
                <w:rFonts w:hint="eastAsia"/>
              </w:rPr>
              <w:t>5.基层党建述职评议（1分）</w:t>
            </w:r>
          </w:p>
          <w:p>
            <w:r>
              <w:rPr>
                <w:rFonts w:hint="eastAsia"/>
              </w:rPr>
              <w:t>6.党员发展（1分）</w:t>
            </w:r>
          </w:p>
        </w:tc>
        <w:tc>
          <w:tcPr>
            <w:tcW w:w="5973" w:type="dxa"/>
            <w:noWrap w:val="0"/>
            <w:vAlign w:val="center"/>
          </w:tcPr>
          <w:p>
            <w:pPr>
              <w:spacing w:line="300" w:lineRule="exact"/>
              <w:textAlignment w:val="center"/>
              <w:rPr>
                <w:rFonts w:hint="eastAsia"/>
              </w:rPr>
            </w:pPr>
            <w:r>
              <w:rPr>
                <w:rFonts w:hint="eastAsia"/>
              </w:rPr>
              <w:t>1.持续开展学习贯彻党的二十大精神活动，开展基层宣讲，有图片、有方案、有资料得1分，未开展扣1分；</w:t>
            </w:r>
          </w:p>
          <w:p>
            <w:pPr>
              <w:pStyle w:val="2"/>
              <w:ind w:firstLine="0" w:firstLineChars="0"/>
              <w:rPr>
                <w:rFonts w:hint="eastAsia"/>
              </w:rPr>
            </w:pPr>
            <w:r>
              <w:rPr>
                <w:rFonts w:hint="eastAsia"/>
              </w:rPr>
              <w:t>2.认真落实三会一课制度，按程序召开组织生活会，建好工作</w:t>
            </w:r>
            <w:r>
              <w:rPr>
                <w:rFonts w:hint="eastAsia"/>
                <w:lang w:eastAsia="zh-CN"/>
              </w:rPr>
              <w:t>台账</w:t>
            </w:r>
            <w:r>
              <w:rPr>
                <w:rFonts w:hint="eastAsia"/>
              </w:rPr>
              <w:t>。每月按要求开展主题“党日”活动，把习近平新时代中国特色社会主义思想和习近平总书记重要讲话精神作为首学内容。 学习强国学习积分每人每天达30分以上。</w:t>
            </w:r>
          </w:p>
          <w:p>
            <w:pPr>
              <w:rPr>
                <w:rFonts w:hint="eastAsia"/>
              </w:rPr>
            </w:pPr>
            <w:r>
              <w:rPr>
                <w:rFonts w:hint="eastAsia"/>
              </w:rPr>
              <w:t>3.抓好抓实勤廉医院建设相关工作，建立</w:t>
            </w:r>
            <w:r>
              <w:rPr>
                <w:rFonts w:hint="eastAsia"/>
                <w:lang w:eastAsia="zh-CN"/>
              </w:rPr>
              <w:t>台账</w:t>
            </w:r>
            <w:r>
              <w:rPr>
                <w:rFonts w:hint="eastAsia"/>
              </w:rPr>
              <w:t>、及时报送工作总结，及时对外宣传。出现干部违纪违法问题不得分。开展“三联三评一报告”活动“医德医风大家谈”，党支部结合“三会一课”、主题党日每月组织一次，党支部书记每季度上一次廉政教育课，院级党组织每半年专题调度一次医德医风建设。</w:t>
            </w:r>
          </w:p>
          <w:p>
            <w:pPr>
              <w:pStyle w:val="2"/>
              <w:ind w:firstLine="0" w:firstLineChars="0"/>
              <w:rPr>
                <w:rFonts w:hint="eastAsia"/>
              </w:rPr>
            </w:pPr>
            <w:r>
              <w:rPr>
                <w:rFonts w:hint="eastAsia"/>
              </w:rPr>
              <w:t>4.完成上级党建质过硬行动任务，未完成不得分。</w:t>
            </w:r>
          </w:p>
          <w:p>
            <w:pPr>
              <w:rPr>
                <w:rFonts w:hint="eastAsia"/>
              </w:rPr>
            </w:pPr>
            <w:r>
              <w:rPr>
                <w:rFonts w:hint="eastAsia"/>
              </w:rPr>
              <w:t>5.认真开展党建工作述职评议，对上一年度存在问题认真抓好整改。</w:t>
            </w:r>
          </w:p>
          <w:p>
            <w:pPr>
              <w:rPr>
                <w:rFonts w:ascii="宋体" w:hAnsi="宋体" w:cs="宋体"/>
                <w:szCs w:val="21"/>
              </w:rPr>
            </w:pPr>
            <w:r>
              <w:rPr>
                <w:rFonts w:hint="eastAsia"/>
              </w:rPr>
              <w:t>6.按程序高质量做好发展党员工作，材料齐全，上报及时。</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4"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二、巩固提升健康帮扶成果</w:t>
            </w:r>
          </w:p>
          <w:p>
            <w:pPr>
              <w:spacing w:line="300" w:lineRule="exact"/>
              <w:textAlignment w:val="center"/>
              <w:rPr>
                <w:rFonts w:hint="eastAsia" w:ascii="宋体" w:hAnsi="宋体" w:cs="宋体"/>
                <w:szCs w:val="21"/>
              </w:rPr>
            </w:pPr>
            <w:r>
              <w:rPr>
                <w:rFonts w:hint="eastAsia" w:ascii="宋体" w:hAnsi="宋体" w:cs="宋体"/>
                <w:szCs w:val="21"/>
              </w:rPr>
              <w:t>（5分）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1.落实村卫生室坐诊或巡诊制度，确保群众就近就医（1分）</w:t>
            </w:r>
          </w:p>
          <w:p>
            <w:pPr>
              <w:spacing w:line="300" w:lineRule="exact"/>
              <w:textAlignment w:val="center"/>
              <w:rPr>
                <w:rFonts w:hint="eastAsia" w:ascii="宋体" w:hAnsi="宋体" w:cs="宋体"/>
                <w:szCs w:val="21"/>
              </w:rPr>
            </w:pPr>
            <w:r>
              <w:rPr>
                <w:rFonts w:hint="eastAsia" w:ascii="宋体" w:hAnsi="宋体" w:cs="宋体"/>
                <w:szCs w:val="21"/>
              </w:rPr>
              <w:t>2.落实家庭医生签约履约服务（1.5分）</w:t>
            </w:r>
          </w:p>
          <w:p>
            <w:pPr>
              <w:spacing w:line="300" w:lineRule="exact"/>
              <w:textAlignment w:val="center"/>
              <w:rPr>
                <w:rFonts w:hint="eastAsia" w:ascii="宋体" w:hAnsi="宋体" w:cs="宋体"/>
                <w:szCs w:val="21"/>
              </w:rPr>
            </w:pPr>
            <w:r>
              <w:rPr>
                <w:rFonts w:hint="eastAsia" w:ascii="宋体" w:hAnsi="宋体" w:cs="宋体"/>
                <w:szCs w:val="21"/>
              </w:rPr>
              <w:t>3.落实县域内“农村低保对象、特困人员、低保边缘家庭、支出型困难家庭和因病纳入防止返贫监测对象、突发严重困难户、边缘易致户等对象”住院“先诊疗后付费”、“一站式”结算政策（1分）</w:t>
            </w:r>
          </w:p>
          <w:p>
            <w:pPr>
              <w:spacing w:line="300" w:lineRule="exact"/>
              <w:textAlignment w:val="center"/>
              <w:rPr>
                <w:rFonts w:hint="eastAsia" w:ascii="宋体" w:hAnsi="宋体" w:cs="宋体"/>
                <w:szCs w:val="21"/>
              </w:rPr>
            </w:pPr>
            <w:r>
              <w:rPr>
                <w:rFonts w:hint="eastAsia" w:ascii="宋体" w:hAnsi="宋体" w:cs="宋体"/>
                <w:szCs w:val="21"/>
              </w:rPr>
              <w:t>4.落实村卫生室门诊统筹制度（1分）</w:t>
            </w:r>
          </w:p>
          <w:p>
            <w:pPr>
              <w:pStyle w:val="2"/>
              <w:ind w:firstLine="0" w:firstLineChars="0"/>
            </w:pPr>
            <w:r>
              <w:rPr>
                <w:rFonts w:hint="eastAsia" w:ascii="宋体" w:hAnsi="宋体" w:cs="宋体"/>
                <w:szCs w:val="21"/>
              </w:rPr>
              <w:t>5.落实重点对象住院治疗费用中目录外费用控制在10%以内（0.5分）</w:t>
            </w:r>
          </w:p>
          <w:p>
            <w:pPr>
              <w:spacing w:line="300" w:lineRule="exact"/>
              <w:textAlignment w:val="center"/>
              <w:rPr>
                <w:rFonts w:hint="eastAsia" w:ascii="宋体" w:hAnsi="宋体" w:cs="宋体"/>
                <w:szCs w:val="21"/>
              </w:rPr>
            </w:pPr>
          </w:p>
        </w:tc>
        <w:tc>
          <w:tcPr>
            <w:tcW w:w="5973" w:type="dxa"/>
            <w:noWrap w:val="0"/>
            <w:vAlign w:val="center"/>
          </w:tcPr>
          <w:p>
            <w:pPr>
              <w:spacing w:line="300" w:lineRule="exact"/>
              <w:textAlignment w:val="center"/>
              <w:rPr>
                <w:rFonts w:hint="eastAsia"/>
              </w:rPr>
            </w:pPr>
            <w:r>
              <w:rPr>
                <w:rFonts w:hint="eastAsia"/>
              </w:rPr>
              <w:t>1.查看公有产权村卫生室是否落实“七有七规范”，每月是否对公有产村卫生室进行监管巡查，未落实不得分。</w:t>
            </w:r>
          </w:p>
          <w:p>
            <w:pPr>
              <w:spacing w:line="300" w:lineRule="exact"/>
              <w:textAlignment w:val="center"/>
              <w:rPr>
                <w:rFonts w:hint="eastAsia"/>
              </w:rPr>
            </w:pPr>
            <w:r>
              <w:rPr>
                <w:rFonts w:hint="eastAsia"/>
              </w:rPr>
              <w:t>2.查阅家庭医生签约台账并入户现场或电话核实签约履约情况。重点查阅脱贫人口和重点监测对象慢性病</w:t>
            </w:r>
            <w:r>
              <w:rPr>
                <w:rFonts w:hint="eastAsia"/>
                <w:lang w:val="en"/>
              </w:rPr>
              <w:t>签约服务情况，发现</w:t>
            </w:r>
            <w:r>
              <w:rPr>
                <w:rFonts w:hint="eastAsia"/>
              </w:rPr>
              <w:t>1例未履约扣0.5分。</w:t>
            </w:r>
          </w:p>
          <w:p>
            <w:pPr>
              <w:spacing w:line="300" w:lineRule="exact"/>
              <w:textAlignment w:val="center"/>
              <w:rPr>
                <w:rFonts w:hint="eastAsia"/>
              </w:rPr>
            </w:pPr>
            <w:r>
              <w:rPr>
                <w:rFonts w:hint="eastAsia"/>
              </w:rPr>
              <w:t>3.查看农村低保对象、特困人员、低保边缘家庭、支出型困难家庭和因病纳入防止返贫监测对象、突发严重困难户、边缘易致户等对象”住院是否享受“先诊疗后付费”、“一站式”结算服务政策，发现一起收取押金或抵押身份证件等行为不得分。</w:t>
            </w:r>
          </w:p>
          <w:p>
            <w:pPr>
              <w:spacing w:line="300" w:lineRule="exact"/>
              <w:textAlignment w:val="center"/>
              <w:rPr>
                <w:rFonts w:hint="eastAsia"/>
              </w:rPr>
            </w:pPr>
            <w:r>
              <w:rPr>
                <w:rFonts w:hint="eastAsia"/>
              </w:rPr>
              <w:t>4.查看村卫生室能否联网，村医是否会操作报账系统，每月是否有刷卡记录，未落实不得分。</w:t>
            </w:r>
          </w:p>
          <w:p>
            <w:pPr>
              <w:pStyle w:val="2"/>
              <w:ind w:firstLine="0" w:firstLineChars="0"/>
              <w:rPr>
                <w:rFonts w:hint="eastAsia" w:ascii="宋体" w:hAnsi="宋体" w:cs="宋体"/>
                <w:szCs w:val="21"/>
              </w:rPr>
            </w:pPr>
            <w:r>
              <w:rPr>
                <w:rFonts w:hint="eastAsia" w:ascii="宋体" w:hAnsi="宋体" w:cs="宋体"/>
                <w:szCs w:val="21"/>
              </w:rPr>
              <w:t>5.查看医保系统重点对象住院治疗费用中目录外费用占比，目录外费用占比超过10%不得分。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查阅资料、现场检查或入户、电话核实</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6" w:hRule="atLeast"/>
          <w:jc w:val="center"/>
        </w:trPr>
        <w:tc>
          <w:tcPr>
            <w:tcW w:w="1634" w:type="dxa"/>
            <w:noWrap w:val="0"/>
            <w:vAlign w:val="center"/>
          </w:tcPr>
          <w:p>
            <w:pPr>
              <w:spacing w:line="300" w:lineRule="exact"/>
              <w:rPr>
                <w:rFonts w:hint="eastAsia" w:ascii="宋体" w:hAnsi="宋体" w:cs="宋体"/>
                <w:szCs w:val="21"/>
              </w:rPr>
            </w:pPr>
            <w:r>
              <w:rPr>
                <w:rFonts w:hint="eastAsia" w:ascii="宋体" w:hAnsi="宋体" w:cs="宋体"/>
                <w:szCs w:val="21"/>
              </w:rPr>
              <w:t>三、新冠肺炎疫情防控（4分）</w:t>
            </w:r>
          </w:p>
        </w:tc>
        <w:tc>
          <w:tcPr>
            <w:tcW w:w="3840" w:type="dxa"/>
            <w:noWrap w:val="0"/>
            <w:vAlign w:val="center"/>
          </w:tcPr>
          <w:p>
            <w:pPr>
              <w:widowControl/>
              <w:spacing w:line="300" w:lineRule="exact"/>
              <w:rPr>
                <w:rFonts w:hint="eastAsia" w:ascii="宋体" w:hAnsi="宋体" w:cs="宋体"/>
                <w:szCs w:val="21"/>
              </w:rPr>
            </w:pPr>
            <w:r>
              <w:rPr>
                <w:rFonts w:hint="eastAsia" w:ascii="宋体" w:hAnsi="宋体" w:cs="宋体"/>
                <w:szCs w:val="21"/>
              </w:rPr>
              <w:t>1.做好疫情“乙类乙管”常态化防控工作（3分）</w:t>
            </w:r>
          </w:p>
          <w:p>
            <w:pPr>
              <w:widowControl/>
              <w:spacing w:line="300" w:lineRule="exact"/>
              <w:rPr>
                <w:rFonts w:hint="eastAsia" w:ascii="宋体" w:hAnsi="宋体" w:cs="宋体"/>
                <w:szCs w:val="21"/>
              </w:rPr>
            </w:pPr>
            <w:r>
              <w:rPr>
                <w:rFonts w:hint="eastAsia" w:ascii="宋体" w:hAnsi="宋体" w:cs="宋体"/>
                <w:szCs w:val="21"/>
              </w:rPr>
              <w:t>2.组织开展新冠肺炎疫情防控应急培训（0.5分）</w:t>
            </w:r>
          </w:p>
          <w:p>
            <w:pPr>
              <w:widowControl/>
              <w:spacing w:line="300" w:lineRule="exact"/>
              <w:rPr>
                <w:rFonts w:hint="eastAsia" w:ascii="宋体" w:hAnsi="宋体" w:cs="宋体"/>
                <w:szCs w:val="21"/>
              </w:rPr>
            </w:pPr>
            <w:r>
              <w:rPr>
                <w:rFonts w:hint="eastAsia" w:ascii="宋体" w:hAnsi="宋体" w:cs="宋体"/>
                <w:szCs w:val="21"/>
              </w:rPr>
              <w:t>3.规范预检分诊。（0.5分）</w:t>
            </w:r>
          </w:p>
          <w:p>
            <w:pPr>
              <w:spacing w:line="300" w:lineRule="exact"/>
              <w:textAlignment w:val="center"/>
              <w:rPr>
                <w:rFonts w:hint="eastAsia" w:ascii="宋体" w:hAnsi="宋体" w:cs="宋体"/>
                <w:szCs w:val="21"/>
              </w:rPr>
            </w:pP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①结合单位实际，制定并完善应急预案，每年开展至少一次演练或桌面推演得1分，否则不得分。②查看物资储备清单及台账，抽查物资储备量，防疫物资储备满足30天用量得1分，否则不得分。③监测网络系统运转正常，信息上报及时得1分，未做好信息上报工作的视情况扣分，扣完1分为止（监测运转及上报情况由县疾控中心提供）。</w:t>
            </w:r>
          </w:p>
          <w:p>
            <w:pPr>
              <w:widowControl/>
              <w:spacing w:line="300" w:lineRule="exact"/>
              <w:rPr>
                <w:rFonts w:hint="eastAsia" w:ascii="宋体" w:hAnsi="宋体" w:cs="宋体"/>
                <w:szCs w:val="21"/>
              </w:rPr>
            </w:pPr>
            <w:r>
              <w:rPr>
                <w:rFonts w:hint="eastAsia" w:ascii="宋体" w:hAnsi="宋体" w:cs="宋体"/>
                <w:szCs w:val="21"/>
              </w:rPr>
              <w:t>2.开展全员培训，覆盖本院职工和后勤工作人员，辖区所有乡村、个体医生得0.5分，否则不得分。</w:t>
            </w:r>
          </w:p>
          <w:p>
            <w:pPr>
              <w:widowControl/>
              <w:spacing w:line="300" w:lineRule="exact"/>
              <w:rPr>
                <w:rFonts w:hint="eastAsia" w:ascii="宋体" w:hAnsi="宋体" w:cs="宋体"/>
                <w:szCs w:val="21"/>
              </w:rPr>
            </w:pPr>
            <w:r>
              <w:rPr>
                <w:rFonts w:hint="eastAsia" w:ascii="宋体" w:hAnsi="宋体" w:cs="宋体"/>
                <w:szCs w:val="21"/>
              </w:rPr>
              <w:t>3.规范预检分诊，有测温、扫码、登记、临时隔离点，医务人员和就诊患者佩戴口罩得0.5分，一项不符合扣0.25分。</w:t>
            </w:r>
          </w:p>
          <w:p>
            <w:pPr>
              <w:spacing w:line="300" w:lineRule="exact"/>
              <w:rPr>
                <w:rFonts w:hint="eastAsia" w:ascii="宋体" w:hAnsi="宋体" w:cs="宋体"/>
                <w:szCs w:val="21"/>
              </w:rPr>
            </w:pP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四、基本公共卫生服务（8分）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基本公共卫生服务项目开展情况。（8分）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根据基本公共卫生服务项目半年或年终考核方案，按照考核得分进行折算计分。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4"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五、乡村一体化管理（4分）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落实实行乡聘村用，实行“八统一”管理</w:t>
            </w:r>
          </w:p>
          <w:p>
            <w:pPr>
              <w:spacing w:line="300" w:lineRule="exact"/>
              <w:textAlignment w:val="center"/>
              <w:rPr>
                <w:rFonts w:hint="eastAsia" w:ascii="宋体" w:hAnsi="宋体" w:cs="宋体"/>
                <w:szCs w:val="21"/>
              </w:rPr>
            </w:pPr>
          </w:p>
        </w:tc>
        <w:tc>
          <w:tcPr>
            <w:tcW w:w="5973" w:type="dxa"/>
            <w:noWrap w:val="0"/>
            <w:vAlign w:val="center"/>
          </w:tcPr>
          <w:p>
            <w:pPr>
              <w:spacing w:line="300" w:lineRule="exact"/>
              <w:textAlignment w:val="center"/>
            </w:pPr>
            <w:r>
              <w:rPr>
                <w:rFonts w:hint="eastAsia"/>
              </w:rPr>
              <w:t>1.纳入要体化管理的乡村医生，实行乡聘村用，按照会卫健字〔2021〕14号文件第8条工作要求，建立一体化管理乡村医生档案，档案齐全得1分。少一份按比例计分。</w:t>
            </w:r>
          </w:p>
          <w:p>
            <w:pPr>
              <w:spacing w:line="300" w:lineRule="exact"/>
              <w:textAlignment w:val="center"/>
              <w:rPr>
                <w:rFonts w:hint="eastAsia"/>
              </w:rPr>
            </w:pPr>
            <w:r>
              <w:rPr>
                <w:rFonts w:hint="eastAsia"/>
              </w:rPr>
              <w:t>2.一体化管理村卫生室是否实行“八统一”管理，是否由卫生院统一采购药械，是否使用系统开展处方，是否及时进行医保报账，是否每季度进行一体化村医考核，查看信息系统数据和考核材料，均落实得2分，未全部落实按比例得分；发现乡村医生个人采购药品、长期无报账不得分。</w:t>
            </w:r>
          </w:p>
          <w:p>
            <w:pPr>
              <w:pStyle w:val="2"/>
              <w:ind w:firstLine="0" w:firstLineChars="0"/>
              <w:rPr>
                <w:rFonts w:hint="eastAsia" w:ascii="宋体" w:hAnsi="宋体" w:cs="宋体"/>
                <w:szCs w:val="21"/>
              </w:rPr>
            </w:pPr>
            <w:r>
              <w:rPr>
                <w:rFonts w:hint="eastAsia" w:ascii="宋体" w:hAnsi="宋体" w:cs="宋体"/>
                <w:szCs w:val="21"/>
              </w:rPr>
              <w:t>3.门诊日志、消毒登记、传染病登记本、医疗废物处置等登记本是否齐全得1分，是否按要求登记，无或未登记不得分，未全部落实按比例得分。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六、基层服务能力提升（4分）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1.深入开展“优质服务基层行”创建（1分）</w:t>
            </w:r>
          </w:p>
          <w:p>
            <w:pPr>
              <w:spacing w:line="300" w:lineRule="exact"/>
              <w:textAlignment w:val="center"/>
              <w:rPr>
                <w:rFonts w:hint="eastAsia" w:ascii="宋体" w:hAnsi="宋体" w:cs="宋体"/>
                <w:szCs w:val="21"/>
              </w:rPr>
            </w:pPr>
            <w:r>
              <w:rPr>
                <w:rFonts w:hint="eastAsia" w:ascii="宋体" w:hAnsi="宋体" w:cs="宋体"/>
                <w:szCs w:val="21"/>
              </w:rPr>
              <w:t>2.开展基层医疗卫生机构统一标识建设，树立医院品牌特色形象（1分）</w:t>
            </w:r>
          </w:p>
          <w:p>
            <w:pPr>
              <w:spacing w:line="300" w:lineRule="exact"/>
              <w:textAlignment w:val="center"/>
              <w:rPr>
                <w:rFonts w:hint="eastAsia" w:ascii="宋体" w:hAnsi="宋体" w:cs="宋体"/>
                <w:szCs w:val="21"/>
              </w:rPr>
            </w:pPr>
            <w:r>
              <w:rPr>
                <w:rFonts w:hint="eastAsia" w:ascii="宋体" w:hAnsi="宋体" w:cs="宋体"/>
                <w:szCs w:val="21"/>
              </w:rPr>
              <w:t>3.提高基层服务能力建设（2分）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1.乡镇卫生院达到优质服务基层行基本标准（1分），其中系统上传资料（0.5分），审核通过（0.5分）；未按要求达到目标要求不得分或按比例得分。</w:t>
            </w:r>
          </w:p>
          <w:p>
            <w:pPr>
              <w:spacing w:line="300" w:lineRule="exact"/>
              <w:textAlignment w:val="center"/>
              <w:rPr>
                <w:rFonts w:hint="eastAsia" w:ascii="宋体" w:hAnsi="宋体" w:cs="宋体"/>
                <w:szCs w:val="21"/>
              </w:rPr>
            </w:pPr>
            <w:r>
              <w:rPr>
                <w:rFonts w:hint="eastAsia" w:ascii="宋体" w:hAnsi="宋体" w:cs="宋体"/>
                <w:szCs w:val="21"/>
              </w:rPr>
              <w:t>2.按照县卫健委关于基层医疗卫生机构</w:t>
            </w:r>
            <w:r>
              <w:rPr>
                <w:rFonts w:hint="eastAsia"/>
              </w:rPr>
              <w:t>统一标识建设的工作要求，落实统一标识建设，树立医院品牌特色形象</w:t>
            </w:r>
            <w:r>
              <w:rPr>
                <w:rFonts w:hint="eastAsia" w:ascii="宋体" w:hAnsi="宋体" w:cs="宋体"/>
                <w:szCs w:val="21"/>
              </w:rPr>
              <w:t>。按要求落实得1分，未按要求不得分。</w:t>
            </w:r>
          </w:p>
          <w:p>
            <w:pPr>
              <w:spacing w:line="300" w:lineRule="exact"/>
              <w:textAlignment w:val="center"/>
              <w:rPr>
                <w:rFonts w:hint="eastAsia" w:ascii="宋体" w:hAnsi="宋体" w:cs="宋体"/>
                <w:szCs w:val="21"/>
              </w:rPr>
            </w:pPr>
            <w:r>
              <w:rPr>
                <w:rFonts w:hint="eastAsia" w:ascii="宋体" w:hAnsi="宋体" w:cs="宋体"/>
                <w:szCs w:val="21"/>
              </w:rPr>
              <w:t>3.本年度乡镇卫生院新购置了医用设备或推进卫生建设新项目或建设特色科室、开展了新技术（1分）；乡镇卫生院制定医技人才进修学习计划，并按计划到县级以上医院进修培训（1分），未落实不得分。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2"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七、医疗服务质量（9分）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1.医德医风等行风建设情况（2分）；</w:t>
            </w:r>
          </w:p>
          <w:p>
            <w:pPr>
              <w:spacing w:line="300" w:lineRule="exact"/>
              <w:textAlignment w:val="center"/>
              <w:rPr>
                <w:rFonts w:hint="eastAsia" w:ascii="宋体" w:hAnsi="宋体" w:cs="宋体"/>
                <w:szCs w:val="21"/>
              </w:rPr>
            </w:pPr>
            <w:r>
              <w:rPr>
                <w:rFonts w:hint="eastAsia" w:ascii="宋体" w:hAnsi="宋体" w:cs="宋体"/>
                <w:szCs w:val="21"/>
              </w:rPr>
              <w:t>2.医疗责任险投保情况（1分）；</w:t>
            </w:r>
          </w:p>
          <w:p>
            <w:pPr>
              <w:spacing w:line="300" w:lineRule="exact"/>
              <w:textAlignment w:val="center"/>
              <w:rPr>
                <w:rFonts w:hint="eastAsia" w:ascii="宋体" w:hAnsi="宋体" w:cs="宋体"/>
                <w:szCs w:val="21"/>
              </w:rPr>
            </w:pPr>
            <w:r>
              <w:rPr>
                <w:rFonts w:hint="eastAsia" w:ascii="宋体" w:hAnsi="宋体" w:cs="宋体"/>
                <w:szCs w:val="21"/>
              </w:rPr>
              <w:t>3.继续教育工作（1分）；</w:t>
            </w:r>
          </w:p>
          <w:p>
            <w:pPr>
              <w:spacing w:line="300" w:lineRule="exact"/>
              <w:textAlignment w:val="center"/>
              <w:rPr>
                <w:rFonts w:hint="eastAsia" w:ascii="宋体" w:hAnsi="宋体" w:cs="宋体"/>
                <w:szCs w:val="21"/>
              </w:rPr>
            </w:pPr>
            <w:r>
              <w:rPr>
                <w:rFonts w:hint="eastAsia" w:ascii="宋体" w:hAnsi="宋体" w:cs="宋体"/>
                <w:szCs w:val="21"/>
              </w:rPr>
              <w:t>4.无偿献血工作（2分）；</w:t>
            </w:r>
          </w:p>
          <w:p>
            <w:pPr>
              <w:spacing w:line="300" w:lineRule="exact"/>
              <w:textAlignment w:val="center"/>
              <w:rPr>
                <w:rFonts w:hint="eastAsia" w:ascii="宋体" w:hAnsi="宋体" w:cs="宋体"/>
                <w:szCs w:val="21"/>
              </w:rPr>
            </w:pPr>
            <w:r>
              <w:rPr>
                <w:rFonts w:hint="eastAsia" w:ascii="宋体" w:hAnsi="宋体" w:cs="宋体"/>
                <w:szCs w:val="21"/>
              </w:rPr>
              <w:t>5.护理质控管理工作（1分）；</w:t>
            </w:r>
          </w:p>
          <w:p>
            <w:pPr>
              <w:spacing w:line="300" w:lineRule="exact"/>
              <w:textAlignment w:val="center"/>
              <w:rPr>
                <w:rFonts w:hint="eastAsia" w:ascii="宋体" w:hAnsi="宋体" w:cs="宋体"/>
                <w:szCs w:val="21"/>
              </w:rPr>
            </w:pPr>
            <w:r>
              <w:rPr>
                <w:rFonts w:hint="eastAsia" w:ascii="宋体" w:hAnsi="宋体" w:cs="宋体"/>
                <w:szCs w:val="21"/>
              </w:rPr>
              <w:t>6.药事管理工作（1分）；</w:t>
            </w:r>
          </w:p>
          <w:p>
            <w:pPr>
              <w:spacing w:line="300" w:lineRule="exact"/>
              <w:textAlignment w:val="center"/>
              <w:rPr>
                <w:rFonts w:hint="eastAsia" w:ascii="宋体" w:hAnsi="宋体" w:cs="宋体"/>
                <w:szCs w:val="21"/>
              </w:rPr>
            </w:pPr>
            <w:r>
              <w:rPr>
                <w:rFonts w:hint="eastAsia" w:ascii="宋体" w:hAnsi="宋体" w:cs="宋体"/>
                <w:szCs w:val="21"/>
              </w:rPr>
              <w:t>7.医院感染控制工作（1分）；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1.落实医德医风考评、医疗卫生领域突出问题整治、勤廉医院建设等工作，查看各项相关工作方案、工作台账、整改台账以及信息报送情况，每缺失一项扣0.5分。</w:t>
            </w:r>
          </w:p>
          <w:p>
            <w:pPr>
              <w:spacing w:line="300" w:lineRule="exact"/>
              <w:textAlignment w:val="center"/>
              <w:rPr>
                <w:rFonts w:hint="eastAsia" w:ascii="宋体" w:hAnsi="宋体" w:cs="宋体"/>
                <w:szCs w:val="21"/>
              </w:rPr>
            </w:pPr>
            <w:r>
              <w:rPr>
                <w:rFonts w:hint="eastAsia" w:ascii="宋体" w:hAnsi="宋体" w:cs="宋体"/>
                <w:szCs w:val="21"/>
              </w:rPr>
              <w:t>2.每年开展医疗责任险参保，有参保凭证得1分。</w:t>
            </w:r>
          </w:p>
          <w:p>
            <w:pPr>
              <w:pStyle w:val="2"/>
              <w:ind w:firstLine="0" w:firstLineChars="0"/>
            </w:pPr>
            <w:r>
              <w:rPr>
                <w:rFonts w:hint="eastAsia" w:ascii="宋体" w:hAnsi="宋体" w:cs="宋体"/>
                <w:szCs w:val="21"/>
              </w:rPr>
              <w:t>3.华医网继续教育达标率≥95%得1分。</w:t>
            </w:r>
          </w:p>
          <w:p>
            <w:pPr>
              <w:spacing w:line="300" w:lineRule="exact"/>
              <w:textAlignment w:val="center"/>
              <w:rPr>
                <w:rFonts w:hint="eastAsia" w:ascii="宋体" w:hAnsi="宋体" w:cs="宋体"/>
                <w:szCs w:val="21"/>
              </w:rPr>
            </w:pPr>
            <w:r>
              <w:rPr>
                <w:rFonts w:hint="eastAsia" w:ascii="宋体" w:hAnsi="宋体" w:cs="宋体"/>
                <w:szCs w:val="21"/>
              </w:rPr>
              <w:t>4.完成本年度各单位无偿献血人次指导性任务得2分，未完成不得分。</w:t>
            </w:r>
          </w:p>
          <w:p>
            <w:pPr>
              <w:snapToGrid w:val="0"/>
              <w:spacing w:line="300" w:lineRule="exact"/>
              <w:textAlignment w:val="center"/>
              <w:rPr>
                <w:rFonts w:hint="eastAsia" w:ascii="宋体" w:hAnsi="宋体" w:cs="宋体"/>
                <w:szCs w:val="21"/>
              </w:rPr>
            </w:pPr>
            <w:r>
              <w:rPr>
                <w:rFonts w:hint="eastAsia" w:ascii="宋体" w:hAnsi="宋体" w:cs="宋体"/>
                <w:szCs w:val="21"/>
              </w:rPr>
              <w:t>5.根据护理质控中心半年或年终督导评分进行折算计分。</w:t>
            </w:r>
          </w:p>
          <w:p>
            <w:pPr>
              <w:snapToGrid w:val="0"/>
              <w:spacing w:line="300" w:lineRule="exact"/>
              <w:textAlignment w:val="center"/>
              <w:rPr>
                <w:rFonts w:hint="eastAsia" w:ascii="宋体" w:hAnsi="宋体" w:cs="宋体"/>
                <w:szCs w:val="21"/>
              </w:rPr>
            </w:pPr>
            <w:r>
              <w:rPr>
                <w:rFonts w:hint="eastAsia" w:ascii="宋体" w:hAnsi="宋体" w:cs="宋体"/>
                <w:szCs w:val="21"/>
              </w:rPr>
              <w:t>6.根据药事管理质控中心半年或年终督导评分进行折算计分。</w:t>
            </w:r>
          </w:p>
          <w:p>
            <w:pPr>
              <w:snapToGrid w:val="0"/>
              <w:spacing w:line="300" w:lineRule="exact"/>
              <w:textAlignment w:val="center"/>
              <w:rPr>
                <w:rFonts w:hint="eastAsia" w:ascii="宋体" w:hAnsi="宋体" w:cs="宋体"/>
                <w:szCs w:val="21"/>
              </w:rPr>
            </w:pPr>
            <w:r>
              <w:rPr>
                <w:rFonts w:hint="eastAsia" w:ascii="宋体" w:hAnsi="宋体" w:cs="宋体"/>
                <w:szCs w:val="21"/>
              </w:rPr>
              <w:t>7.根据院感质控中心半年或年终督导评分进行折算计分。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查阅资料，现场检查；无偿献血、继续教育数据由医政股提供。</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pStyle w:val="13"/>
              <w:spacing w:line="300" w:lineRule="exact"/>
              <w:ind w:firstLine="0" w:firstLineChars="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3"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八、中医药</w:t>
            </w:r>
          </w:p>
          <w:p>
            <w:pPr>
              <w:spacing w:line="300" w:lineRule="exact"/>
              <w:textAlignment w:val="center"/>
              <w:rPr>
                <w:rFonts w:hint="eastAsia" w:ascii="宋体" w:hAnsi="宋体" w:cs="宋体"/>
                <w:szCs w:val="21"/>
              </w:rPr>
            </w:pPr>
            <w:r>
              <w:rPr>
                <w:rFonts w:hint="eastAsia" w:ascii="宋体" w:hAnsi="宋体" w:cs="宋体"/>
                <w:szCs w:val="21"/>
              </w:rPr>
              <w:t>（7.5分）</w:t>
            </w:r>
          </w:p>
        </w:tc>
        <w:tc>
          <w:tcPr>
            <w:tcW w:w="3840" w:type="dxa"/>
            <w:noWrap w:val="0"/>
            <w:vAlign w:val="center"/>
          </w:tcPr>
          <w:p>
            <w:pPr>
              <w:snapToGrid w:val="0"/>
              <w:spacing w:line="300" w:lineRule="exact"/>
              <w:textAlignment w:val="center"/>
              <w:rPr>
                <w:rFonts w:hint="eastAsia" w:ascii="宋体" w:hAnsi="宋体" w:cs="宋体"/>
                <w:szCs w:val="21"/>
              </w:rPr>
            </w:pPr>
            <w:r>
              <w:rPr>
                <w:rFonts w:hint="eastAsia" w:ascii="宋体" w:hAnsi="宋体" w:cs="宋体"/>
                <w:szCs w:val="21"/>
              </w:rPr>
              <w:t>1.中医医疗服务情况。（0.75分）</w:t>
            </w:r>
          </w:p>
          <w:p>
            <w:pPr>
              <w:snapToGrid w:val="0"/>
              <w:spacing w:line="300" w:lineRule="exact"/>
              <w:textAlignment w:val="center"/>
              <w:rPr>
                <w:rFonts w:hint="eastAsia" w:ascii="宋体" w:hAnsi="宋体" w:cs="宋体"/>
                <w:szCs w:val="21"/>
              </w:rPr>
            </w:pPr>
            <w:r>
              <w:rPr>
                <w:rFonts w:hint="eastAsia" w:ascii="宋体" w:hAnsi="宋体" w:cs="宋体"/>
                <w:szCs w:val="21"/>
              </w:rPr>
              <w:t>2.中医药技术方法运用（1分）</w:t>
            </w:r>
          </w:p>
          <w:p>
            <w:pPr>
              <w:snapToGrid w:val="0"/>
              <w:spacing w:line="300" w:lineRule="exact"/>
              <w:textAlignment w:val="center"/>
              <w:rPr>
                <w:rFonts w:hint="eastAsia" w:ascii="宋体" w:hAnsi="宋体" w:cs="宋体"/>
                <w:szCs w:val="21"/>
              </w:rPr>
            </w:pPr>
            <w:r>
              <w:rPr>
                <w:rFonts w:hint="eastAsia" w:ascii="宋体" w:hAnsi="宋体" w:cs="宋体"/>
                <w:szCs w:val="21"/>
              </w:rPr>
              <w:t>3.中医特色专科（1分）</w:t>
            </w:r>
          </w:p>
          <w:p>
            <w:pPr>
              <w:snapToGrid w:val="0"/>
              <w:spacing w:line="300" w:lineRule="exact"/>
              <w:textAlignment w:val="center"/>
              <w:rPr>
                <w:rFonts w:hint="eastAsia" w:ascii="宋体" w:hAnsi="宋体" w:cs="宋体"/>
                <w:szCs w:val="21"/>
              </w:rPr>
            </w:pPr>
            <w:r>
              <w:rPr>
                <w:rFonts w:hint="eastAsia" w:ascii="宋体" w:hAnsi="宋体" w:cs="宋体"/>
                <w:szCs w:val="21"/>
              </w:rPr>
              <w:t>4.中医药收入比（0.5分）。</w:t>
            </w:r>
          </w:p>
          <w:p>
            <w:pPr>
              <w:snapToGrid w:val="0"/>
              <w:spacing w:line="300" w:lineRule="exact"/>
              <w:textAlignment w:val="center"/>
              <w:rPr>
                <w:rFonts w:hint="eastAsia" w:ascii="宋体" w:hAnsi="宋体" w:cs="宋体"/>
                <w:szCs w:val="21"/>
              </w:rPr>
            </w:pPr>
            <w:r>
              <w:rPr>
                <w:rFonts w:hint="eastAsia" w:ascii="宋体" w:hAnsi="宋体" w:cs="宋体"/>
                <w:szCs w:val="21"/>
              </w:rPr>
              <w:t>5.中医适宜技术开展情况。（0.5分）</w:t>
            </w:r>
          </w:p>
          <w:p>
            <w:pPr>
              <w:snapToGrid w:val="0"/>
              <w:spacing w:line="300" w:lineRule="exact"/>
              <w:textAlignment w:val="center"/>
              <w:rPr>
                <w:rFonts w:hint="eastAsia" w:ascii="宋体" w:hAnsi="宋体" w:cs="宋体"/>
                <w:szCs w:val="21"/>
              </w:rPr>
            </w:pPr>
            <w:r>
              <w:rPr>
                <w:rFonts w:hint="eastAsia" w:ascii="宋体" w:hAnsi="宋体" w:cs="宋体"/>
                <w:szCs w:val="21"/>
              </w:rPr>
              <w:t>6.中医药文化知识“六进”活动开展情况。（1分）</w:t>
            </w:r>
          </w:p>
          <w:p>
            <w:pPr>
              <w:snapToGrid w:val="0"/>
              <w:spacing w:line="300" w:lineRule="exact"/>
              <w:textAlignment w:val="center"/>
              <w:rPr>
                <w:rFonts w:hint="eastAsia" w:ascii="宋体" w:hAnsi="宋体" w:cs="宋体"/>
                <w:szCs w:val="21"/>
              </w:rPr>
            </w:pPr>
            <w:r>
              <w:rPr>
                <w:rFonts w:hint="eastAsia" w:ascii="宋体" w:hAnsi="宋体" w:cs="宋体"/>
                <w:szCs w:val="21"/>
              </w:rPr>
              <w:t>7.中医科设置。（0.75分）</w:t>
            </w:r>
          </w:p>
          <w:p>
            <w:pPr>
              <w:snapToGrid w:val="0"/>
              <w:spacing w:line="300" w:lineRule="exact"/>
              <w:textAlignment w:val="center"/>
              <w:rPr>
                <w:rFonts w:hint="eastAsia" w:ascii="宋体" w:hAnsi="宋体" w:cs="宋体"/>
                <w:szCs w:val="21"/>
              </w:rPr>
            </w:pPr>
            <w:r>
              <w:rPr>
                <w:rFonts w:hint="eastAsia" w:ascii="宋体" w:hAnsi="宋体" w:cs="宋体"/>
                <w:szCs w:val="21"/>
              </w:rPr>
              <w:t>8.推动落实本年度中医药工作情况（2分）</w:t>
            </w:r>
          </w:p>
        </w:tc>
        <w:tc>
          <w:tcPr>
            <w:tcW w:w="5973" w:type="dxa"/>
            <w:noWrap w:val="0"/>
            <w:vAlign w:val="center"/>
          </w:tcPr>
          <w:p>
            <w:pPr>
              <w:snapToGrid w:val="0"/>
              <w:spacing w:line="300" w:lineRule="exact"/>
              <w:textAlignment w:val="center"/>
              <w:rPr>
                <w:rFonts w:hint="eastAsia" w:ascii="宋体" w:hAnsi="宋体" w:cs="宋体"/>
                <w:szCs w:val="21"/>
              </w:rPr>
            </w:pPr>
            <w:r>
              <w:rPr>
                <w:rFonts w:hint="eastAsia" w:ascii="宋体" w:hAnsi="宋体" w:cs="宋体"/>
                <w:szCs w:val="21"/>
              </w:rPr>
              <w:t>1.抽查5个工作日处方，中医诊疗人次占机构总诊疗人次的比例不低于30%；中医处方（中药饮片、中成药）占处方总数比例不低于30%；中药饮片处方占处方总数的比例不低于5%；中医非药物疗法治疗人次占总诊疗人次的比例不低于5%；总分0.75分，上述每发现一项不达标扣0.25分，扣完为止。</w:t>
            </w:r>
          </w:p>
          <w:p>
            <w:pPr>
              <w:snapToGrid w:val="0"/>
              <w:spacing w:line="300" w:lineRule="exact"/>
              <w:textAlignment w:val="center"/>
              <w:rPr>
                <w:rFonts w:hint="eastAsia" w:ascii="宋体" w:hAnsi="宋体" w:cs="宋体"/>
                <w:szCs w:val="21"/>
              </w:rPr>
            </w:pPr>
            <w:r>
              <w:rPr>
                <w:rFonts w:hint="eastAsia" w:ascii="宋体" w:hAnsi="宋体" w:cs="宋体"/>
                <w:szCs w:val="21"/>
              </w:rPr>
              <w:t>2.实地查看应提供6类及以上中医医疗技术（中药饮片、针刺、艾灸、刮痧、拔罐、中医微创、推拿、敷熨熏浴、骨伤、肛肠等）服务，总分1分，少于6种的，每少1种扣0.25分，扣完为止。</w:t>
            </w:r>
          </w:p>
          <w:p>
            <w:pPr>
              <w:snapToGrid w:val="0"/>
              <w:spacing w:line="300" w:lineRule="exact"/>
              <w:textAlignment w:val="center"/>
              <w:rPr>
                <w:rFonts w:hint="eastAsia" w:ascii="宋体" w:hAnsi="宋体" w:cs="宋体"/>
                <w:szCs w:val="21"/>
              </w:rPr>
            </w:pPr>
            <w:r>
              <w:rPr>
                <w:rFonts w:hint="eastAsia" w:ascii="宋体" w:hAnsi="宋体" w:cs="宋体"/>
                <w:szCs w:val="21"/>
              </w:rPr>
              <w:t>3.实地查看开办1个以上（骨伤、针灸、康复、妇科、儿科、肛肠等）中医特色专科，开办1个以上得1分，无则扣1分。</w:t>
            </w:r>
          </w:p>
          <w:p>
            <w:pPr>
              <w:snapToGrid w:val="0"/>
              <w:spacing w:line="300" w:lineRule="exact"/>
              <w:textAlignment w:val="center"/>
              <w:rPr>
                <w:rFonts w:hint="eastAsia" w:ascii="宋体" w:hAnsi="宋体" w:cs="宋体"/>
                <w:szCs w:val="21"/>
              </w:rPr>
            </w:pPr>
            <w:r>
              <w:rPr>
                <w:rFonts w:hint="eastAsia" w:ascii="宋体" w:hAnsi="宋体" w:cs="宋体"/>
                <w:szCs w:val="21"/>
              </w:rPr>
              <w:t>4.全院中医药收入较上年持平或增加得0.5分，否则不得分。</w:t>
            </w:r>
          </w:p>
          <w:p>
            <w:pPr>
              <w:snapToGrid w:val="0"/>
              <w:spacing w:line="300" w:lineRule="exact"/>
              <w:textAlignment w:val="center"/>
              <w:rPr>
                <w:rFonts w:hint="eastAsia" w:ascii="宋体" w:hAnsi="宋体" w:cs="宋体"/>
                <w:szCs w:val="21"/>
              </w:rPr>
            </w:pPr>
            <w:r>
              <w:rPr>
                <w:rFonts w:hint="eastAsia" w:ascii="宋体" w:hAnsi="宋体" w:cs="宋体"/>
                <w:szCs w:val="21"/>
              </w:rPr>
              <w:t>5.乡、村两级医疗卫生机构参加中医适宜技术培训得0.5分，开展相关技术服务（如热敏灸等）的得0.5分。</w:t>
            </w:r>
          </w:p>
          <w:p>
            <w:pPr>
              <w:snapToGrid w:val="0"/>
              <w:spacing w:line="300" w:lineRule="exact"/>
              <w:textAlignment w:val="center"/>
              <w:rPr>
                <w:rFonts w:hint="eastAsia" w:ascii="宋体" w:hAnsi="宋体" w:cs="宋体"/>
                <w:szCs w:val="21"/>
              </w:rPr>
            </w:pPr>
            <w:r>
              <w:rPr>
                <w:rFonts w:hint="eastAsia" w:ascii="宋体" w:hAnsi="宋体" w:cs="宋体"/>
                <w:szCs w:val="21"/>
              </w:rPr>
              <w:t>6.有以宣讲、义诊、药材辨识、开设小课堂等多种形式开展了中医药文化知识“六进”活动得1分，否则不得分。</w:t>
            </w:r>
          </w:p>
          <w:p>
            <w:pPr>
              <w:snapToGrid w:val="0"/>
              <w:spacing w:line="300" w:lineRule="exact"/>
              <w:textAlignment w:val="center"/>
              <w:rPr>
                <w:rFonts w:hint="eastAsia" w:ascii="宋体" w:hAnsi="宋体" w:cs="宋体"/>
                <w:szCs w:val="21"/>
              </w:rPr>
            </w:pPr>
            <w:r>
              <w:rPr>
                <w:rFonts w:hint="eastAsia" w:ascii="宋体" w:hAnsi="宋体" w:cs="宋体"/>
                <w:szCs w:val="21"/>
              </w:rPr>
              <w:t>7.实地查看，中医诊室、中药房、中医治疗室、煎药室等未集中设置的，扣0.25分；中医诊室至少2个，每少1个扣0.25分；中医治疗室至少2个，每少1个扣0.25分。（0.75分）。</w:t>
            </w:r>
          </w:p>
          <w:p>
            <w:pPr>
              <w:snapToGrid w:val="0"/>
              <w:spacing w:line="300" w:lineRule="exact"/>
              <w:textAlignment w:val="center"/>
              <w:rPr>
                <w:rFonts w:hint="eastAsia" w:ascii="宋体" w:hAnsi="宋体" w:cs="宋体"/>
                <w:szCs w:val="21"/>
              </w:rPr>
            </w:pPr>
            <w:r>
              <w:rPr>
                <w:rFonts w:hint="eastAsia" w:ascii="宋体" w:hAnsi="宋体" w:cs="宋体"/>
                <w:szCs w:val="21"/>
              </w:rPr>
              <w:t>8.由中医股查看本年度日常中医药工作完成情况计分（2分）</w:t>
            </w: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查阅资料、查阅统计报表、现场检查</w:t>
            </w:r>
          </w:p>
        </w:tc>
        <w:tc>
          <w:tcPr>
            <w:tcW w:w="708" w:type="dxa"/>
            <w:noWrap w:val="0"/>
            <w:vAlign w:val="center"/>
          </w:tcPr>
          <w:p>
            <w:pPr>
              <w:widowControl/>
              <w:spacing w:line="300" w:lineRule="exact"/>
              <w:rPr>
                <w:rFonts w:hint="eastAsia" w:ascii="宋体" w:hAnsi="宋体" w:cs="宋体"/>
                <w:szCs w:val="21"/>
              </w:rPr>
            </w:pPr>
          </w:p>
        </w:tc>
        <w:tc>
          <w:tcPr>
            <w:tcW w:w="740" w:type="dxa"/>
            <w:noWrap w:val="0"/>
            <w:vAlign w:val="center"/>
          </w:tcPr>
          <w:p>
            <w:pPr>
              <w:widowControl/>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0"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九、医药卫生体制改革（4分）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1.实施国家基本药物政策情况。（2分）</w:t>
            </w:r>
          </w:p>
          <w:p>
            <w:pPr>
              <w:spacing w:line="300" w:lineRule="exact"/>
              <w:textAlignment w:val="center"/>
              <w:rPr>
                <w:rFonts w:hint="eastAsia" w:ascii="宋体" w:hAnsi="宋体" w:cs="宋体"/>
                <w:szCs w:val="21"/>
              </w:rPr>
            </w:pPr>
            <w:r>
              <w:rPr>
                <w:rFonts w:hint="eastAsia" w:ascii="宋体" w:hAnsi="宋体" w:cs="宋体"/>
                <w:szCs w:val="21"/>
              </w:rPr>
              <w:t>2.推进分级诊疗。（2分）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①各乡（镇）卫生院使用国家基本药物的品种数量和金额占本机构药品使用目录和药品使用总金额的比例≥70％（1分）（此项数据由医政股根据采购平台数据进行打分）。开展村卫生室基本药物制度考核，并根据考核结果发放补助资金（1分）（提供考核资料、发放明细和实施基本药物村卫生室名单）</w:t>
            </w:r>
          </w:p>
          <w:p>
            <w:pPr>
              <w:spacing w:line="300" w:lineRule="exact"/>
              <w:textAlignment w:val="center"/>
              <w:rPr>
                <w:rFonts w:hint="eastAsia" w:ascii="宋体" w:hAnsi="宋体" w:cs="宋体"/>
                <w:szCs w:val="21"/>
              </w:rPr>
            </w:pPr>
            <w:r>
              <w:rPr>
                <w:rFonts w:hint="eastAsia" w:ascii="宋体" w:hAnsi="宋体" w:cs="宋体"/>
                <w:szCs w:val="21"/>
              </w:rPr>
              <w:t>②基层医疗卫生机构门急诊人次较上年持平或增加得1分，在1分的基础上每增加1个百分点加0.2分，最高得2分；基层医疗卫生机构门急诊人次较上年下降的不得分。（2分）</w:t>
            </w: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widowControl/>
              <w:spacing w:line="300" w:lineRule="exact"/>
              <w:rPr>
                <w:rFonts w:hint="eastAsia" w:ascii="宋体" w:hAnsi="宋体" w:cs="宋体"/>
                <w:szCs w:val="21"/>
              </w:rPr>
            </w:pPr>
          </w:p>
        </w:tc>
        <w:tc>
          <w:tcPr>
            <w:tcW w:w="740" w:type="dxa"/>
            <w:noWrap w:val="0"/>
            <w:vAlign w:val="center"/>
          </w:tcPr>
          <w:p>
            <w:pPr>
              <w:widowControl/>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十、妇幼健康促进工作（5分）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1.辖区内孕产妇死亡例数为0、婴儿死亡率控制在2‰以下。（1分）。</w:t>
            </w:r>
          </w:p>
          <w:p>
            <w:pPr>
              <w:spacing w:line="300" w:lineRule="exact"/>
              <w:textAlignment w:val="center"/>
              <w:rPr>
                <w:rFonts w:hint="eastAsia" w:ascii="宋体" w:hAnsi="宋体" w:cs="宋体"/>
                <w:szCs w:val="21"/>
              </w:rPr>
            </w:pPr>
            <w:r>
              <w:rPr>
                <w:rFonts w:hint="eastAsia" w:ascii="宋体" w:hAnsi="宋体" w:cs="宋体"/>
                <w:szCs w:val="21"/>
              </w:rPr>
              <w:t>2.两个“集中管理”运行情况及孕产妇规范管理以及高危儿管理工作。（2.5分）</w:t>
            </w:r>
          </w:p>
          <w:p>
            <w:pPr>
              <w:spacing w:line="300" w:lineRule="exact"/>
              <w:textAlignment w:val="center"/>
              <w:rPr>
                <w:rFonts w:hint="eastAsia" w:ascii="宋体" w:hAnsi="宋体" w:cs="宋体"/>
                <w:szCs w:val="21"/>
              </w:rPr>
            </w:pPr>
            <w:r>
              <w:rPr>
                <w:rFonts w:hint="eastAsia" w:ascii="宋体" w:hAnsi="宋体" w:cs="宋体"/>
                <w:szCs w:val="21"/>
              </w:rPr>
              <w:t>3.0-6岁儿童眼保健和视力检查工作。（1分）</w:t>
            </w:r>
          </w:p>
          <w:p>
            <w:pPr>
              <w:spacing w:line="300" w:lineRule="exact"/>
              <w:textAlignment w:val="center"/>
              <w:rPr>
                <w:rFonts w:hint="eastAsia" w:ascii="宋体" w:hAnsi="宋体" w:cs="宋体"/>
                <w:szCs w:val="21"/>
              </w:rPr>
            </w:pPr>
            <w:r>
              <w:rPr>
                <w:rFonts w:hint="eastAsia" w:ascii="宋体" w:hAnsi="宋体" w:cs="宋体"/>
                <w:szCs w:val="21"/>
              </w:rPr>
              <w:t>4.妇幼基本公共卫生和重大公共卫生项目开展及健康宣教。（0.5分）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①出现可避免的孕产妇死亡不得分。（1分）</w:t>
            </w:r>
          </w:p>
          <w:p>
            <w:pPr>
              <w:spacing w:line="300" w:lineRule="exact"/>
              <w:textAlignment w:val="center"/>
              <w:rPr>
                <w:rFonts w:hint="eastAsia" w:ascii="宋体" w:hAnsi="宋体" w:cs="宋体"/>
                <w:szCs w:val="21"/>
              </w:rPr>
            </w:pPr>
            <w:r>
              <w:rPr>
                <w:rFonts w:hint="eastAsia" w:ascii="宋体" w:hAnsi="宋体" w:cs="宋体"/>
                <w:szCs w:val="21"/>
              </w:rPr>
              <w:t>②建立并运行乡级孕产妇保健管理办公室和儿童健康管理办公室；有效开展高危孕产妇的健康管理、跟踪随访（查看随访表）；每月对重点特殊育龄人群（精神病、智障等对象）的孕情进行摸排（查看摸排表）（1.5分）；乡级有专人管理高危儿，并对辖区内高危儿进行了筛查、登记、管理及转介。（1分）</w:t>
            </w:r>
          </w:p>
          <w:p>
            <w:pPr>
              <w:spacing w:line="300" w:lineRule="exact"/>
              <w:textAlignment w:val="center"/>
              <w:rPr>
                <w:rFonts w:hint="eastAsia" w:ascii="宋体" w:hAnsi="宋体" w:cs="宋体"/>
                <w:szCs w:val="21"/>
              </w:rPr>
            </w:pPr>
            <w:r>
              <w:rPr>
                <w:rFonts w:hint="eastAsia" w:ascii="宋体" w:hAnsi="宋体" w:cs="宋体"/>
                <w:szCs w:val="21"/>
              </w:rPr>
              <w:t>3.开展0-6岁儿童眼保健和视力检查，且覆盖率达90%以上（查看报表）。（1分）</w:t>
            </w:r>
          </w:p>
          <w:p>
            <w:pPr>
              <w:spacing w:line="300" w:lineRule="exact"/>
              <w:textAlignment w:val="center"/>
              <w:rPr>
                <w:rFonts w:hint="eastAsia" w:ascii="宋体" w:hAnsi="宋体" w:cs="宋体"/>
                <w:szCs w:val="21"/>
              </w:rPr>
            </w:pPr>
            <w:r>
              <w:rPr>
                <w:rFonts w:hint="eastAsia" w:ascii="宋体" w:hAnsi="宋体" w:cs="宋体"/>
                <w:szCs w:val="21"/>
              </w:rPr>
              <w:t>4.规范开展0-6岁儿童健康体检及产后、新生儿家庭访视；开展计划生育、叶酸、婚检、孕前优生等健康知识宣教及免费公共卫生项目政策宣传，查看资料（0.5分）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查看报表、现场检查</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widowControl/>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5" w:hRule="atLeast"/>
          <w:jc w:val="center"/>
        </w:trPr>
        <w:tc>
          <w:tcPr>
            <w:tcW w:w="1634" w:type="dxa"/>
            <w:noWrap w:val="0"/>
            <w:vAlign w:val="center"/>
          </w:tcPr>
          <w:p>
            <w:pPr>
              <w:spacing w:line="300" w:lineRule="exact"/>
              <w:rPr>
                <w:rFonts w:hint="eastAsia" w:ascii="宋体" w:hAnsi="宋体" w:cs="宋体"/>
                <w:szCs w:val="21"/>
              </w:rPr>
            </w:pPr>
            <w:r>
              <w:rPr>
                <w:rFonts w:hint="eastAsia" w:ascii="宋体" w:hAnsi="宋体" w:cs="宋体"/>
                <w:szCs w:val="21"/>
              </w:rPr>
              <w:t>十一.疾病预防控制工作</w:t>
            </w:r>
            <w:r>
              <w:rPr>
                <w:rFonts w:hint="eastAsia" w:ascii="宋体" w:hAnsi="宋体" w:cs="宋体"/>
                <w:b/>
                <w:bCs/>
                <w:szCs w:val="21"/>
              </w:rPr>
              <w:t>（5分）</w:t>
            </w:r>
          </w:p>
        </w:tc>
        <w:tc>
          <w:tcPr>
            <w:tcW w:w="3840"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1.规范开展传染病防控相关工作（</w:t>
            </w:r>
            <w:r>
              <w:rPr>
                <w:rFonts w:hint="eastAsia" w:ascii="宋体" w:hAnsi="宋体" w:cs="宋体"/>
                <w:szCs w:val="21"/>
              </w:rPr>
              <w:t>1</w:t>
            </w:r>
            <w:r>
              <w:rPr>
                <w:rFonts w:hint="eastAsia" w:ascii="宋体" w:hAnsi="宋体" w:cs="宋体"/>
                <w:kern w:val="0"/>
                <w:szCs w:val="21"/>
              </w:rPr>
              <w:t>分）。</w:t>
            </w:r>
          </w:p>
          <w:p>
            <w:pPr>
              <w:widowControl/>
              <w:spacing w:line="300" w:lineRule="exact"/>
              <w:rPr>
                <w:rFonts w:hint="eastAsia" w:ascii="宋体" w:hAnsi="宋体" w:cs="宋体"/>
                <w:kern w:val="0"/>
                <w:szCs w:val="21"/>
              </w:rPr>
            </w:pPr>
            <w:r>
              <w:rPr>
                <w:rFonts w:hint="eastAsia" w:ascii="宋体" w:hAnsi="宋体" w:cs="宋体"/>
                <w:kern w:val="0"/>
                <w:szCs w:val="21"/>
              </w:rPr>
              <w:t>2.</w:t>
            </w:r>
            <w:r>
              <w:rPr>
                <w:rFonts w:hint="eastAsia" w:ascii="宋体" w:hAnsi="宋体" w:cs="宋体"/>
                <w:szCs w:val="21"/>
              </w:rPr>
              <w:t>死因监测和肿瘤登记工作。</w:t>
            </w:r>
            <w:r>
              <w:rPr>
                <w:rFonts w:hint="eastAsia" w:ascii="宋体" w:hAnsi="宋体" w:cs="宋体"/>
                <w:kern w:val="0"/>
                <w:szCs w:val="21"/>
              </w:rPr>
              <w:t>（</w:t>
            </w:r>
            <w:r>
              <w:rPr>
                <w:rFonts w:hint="eastAsia" w:ascii="宋体" w:hAnsi="宋体" w:cs="宋体"/>
                <w:szCs w:val="21"/>
              </w:rPr>
              <w:t>1</w:t>
            </w:r>
            <w:r>
              <w:rPr>
                <w:rFonts w:hint="eastAsia" w:ascii="宋体" w:hAnsi="宋体" w:cs="宋体"/>
                <w:kern w:val="0"/>
                <w:szCs w:val="21"/>
              </w:rPr>
              <w:t>分）</w:t>
            </w:r>
          </w:p>
          <w:p>
            <w:pPr>
              <w:widowControl/>
              <w:spacing w:line="300" w:lineRule="exact"/>
              <w:rPr>
                <w:rFonts w:hint="eastAsia" w:ascii="宋体" w:hAnsi="宋体" w:cs="宋体"/>
                <w:kern w:val="0"/>
                <w:szCs w:val="21"/>
              </w:rPr>
            </w:pPr>
            <w:r>
              <w:rPr>
                <w:rFonts w:hint="eastAsia" w:ascii="宋体" w:hAnsi="宋体" w:cs="宋体"/>
                <w:kern w:val="0"/>
                <w:szCs w:val="21"/>
              </w:rPr>
              <w:t>3.艾滋病</w:t>
            </w:r>
            <w:r>
              <w:rPr>
                <w:rFonts w:hint="eastAsia" w:ascii="宋体" w:hAnsi="宋体" w:cs="宋体"/>
                <w:szCs w:val="21"/>
              </w:rPr>
              <w:t>检测点建设，</w:t>
            </w:r>
            <w:r>
              <w:rPr>
                <w:rFonts w:hint="eastAsia" w:ascii="宋体" w:hAnsi="宋体" w:cs="宋体"/>
                <w:kern w:val="0"/>
                <w:szCs w:val="21"/>
              </w:rPr>
              <w:t>防治宣传与抗体筛查（</w:t>
            </w:r>
            <w:r>
              <w:rPr>
                <w:rFonts w:hint="eastAsia" w:ascii="宋体" w:hAnsi="宋体" w:cs="宋体"/>
                <w:szCs w:val="21"/>
              </w:rPr>
              <w:t>1</w:t>
            </w:r>
            <w:r>
              <w:rPr>
                <w:rFonts w:hint="eastAsia" w:ascii="宋体" w:hAnsi="宋体" w:cs="宋体"/>
                <w:kern w:val="0"/>
                <w:szCs w:val="21"/>
              </w:rPr>
              <w:t>分）</w:t>
            </w:r>
          </w:p>
          <w:p>
            <w:pPr>
              <w:widowControl/>
              <w:spacing w:line="300" w:lineRule="exact"/>
              <w:rPr>
                <w:rFonts w:hint="eastAsia" w:ascii="宋体" w:hAnsi="宋体" w:cs="宋体"/>
                <w:kern w:val="0"/>
                <w:szCs w:val="21"/>
              </w:rPr>
            </w:pPr>
            <w:r>
              <w:rPr>
                <w:rFonts w:hint="eastAsia" w:ascii="宋体" w:hAnsi="宋体" w:cs="宋体"/>
                <w:kern w:val="0"/>
                <w:szCs w:val="21"/>
              </w:rPr>
              <w:t>4规范开展免疫规划工作（</w:t>
            </w:r>
            <w:r>
              <w:rPr>
                <w:rFonts w:hint="eastAsia" w:ascii="宋体" w:hAnsi="宋体" w:cs="宋体"/>
                <w:szCs w:val="21"/>
              </w:rPr>
              <w:t>1</w:t>
            </w:r>
            <w:r>
              <w:rPr>
                <w:rFonts w:hint="eastAsia" w:ascii="宋体" w:hAnsi="宋体" w:cs="宋体"/>
                <w:kern w:val="0"/>
                <w:szCs w:val="21"/>
              </w:rPr>
              <w:t>分）。</w:t>
            </w:r>
          </w:p>
          <w:p>
            <w:pPr>
              <w:widowControl/>
              <w:spacing w:line="300" w:lineRule="exact"/>
              <w:rPr>
                <w:rFonts w:hint="eastAsia" w:ascii="宋体" w:hAnsi="宋体" w:cs="宋体"/>
                <w:kern w:val="0"/>
                <w:szCs w:val="21"/>
              </w:rPr>
            </w:pPr>
            <w:r>
              <w:rPr>
                <w:rFonts w:hint="eastAsia" w:ascii="宋体" w:hAnsi="宋体" w:cs="宋体"/>
                <w:kern w:val="0"/>
                <w:szCs w:val="21"/>
              </w:rPr>
              <w:t>5.结核病防治工作（1分）</w:t>
            </w:r>
          </w:p>
          <w:p>
            <w:pPr>
              <w:widowControl/>
              <w:spacing w:line="300" w:lineRule="exact"/>
              <w:rPr>
                <w:rFonts w:hint="eastAsia" w:ascii="宋体" w:hAnsi="宋体" w:cs="宋体"/>
                <w:szCs w:val="21"/>
              </w:rPr>
            </w:pP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1.法定传染病及时报告率≥99.9%，及时审核率≥99.9%，有效证件号完整率≥99%，传染病诊疗机构网络正常运行率100%，重卡率0%，每下降1%扣0.5分，扣完为止。</w:t>
            </w:r>
          </w:p>
          <w:p>
            <w:pPr>
              <w:spacing w:line="300" w:lineRule="exact"/>
              <w:textAlignment w:val="center"/>
              <w:rPr>
                <w:rFonts w:hint="eastAsia" w:ascii="宋体" w:hAnsi="宋体" w:cs="宋体"/>
                <w:szCs w:val="21"/>
              </w:rPr>
            </w:pPr>
            <w:r>
              <w:rPr>
                <w:rFonts w:hint="eastAsia" w:ascii="宋体" w:hAnsi="宋体" w:cs="宋体"/>
                <w:szCs w:val="21"/>
              </w:rPr>
              <w:t>2.死因监测和肿瘤登记工作覆盖率100%（覆盖所有村组），报告死亡率≥6‰，肿瘤病例报告发病率≥160 /10万，肿瘤病例报告死亡率≥100 /10万，每下降2%扣0.5分。</w:t>
            </w:r>
          </w:p>
          <w:p>
            <w:pPr>
              <w:spacing w:line="300" w:lineRule="exact"/>
              <w:textAlignment w:val="center"/>
              <w:rPr>
                <w:rFonts w:hint="eastAsia" w:ascii="宋体" w:hAnsi="宋体" w:cs="宋体"/>
                <w:szCs w:val="21"/>
              </w:rPr>
            </w:pPr>
            <w:r>
              <w:rPr>
                <w:rFonts w:hint="eastAsia" w:ascii="宋体" w:hAnsi="宋体" w:cs="宋体"/>
                <w:szCs w:val="21"/>
              </w:rPr>
              <w:t>3.艾滋病检测点建设：建设检测点得1分，未建设扣1分；查文件资料及检测登记，检测点达标得分，不达标扣1分，每月5号前录入HIV检测份数得1分，未录入每月扣0.1分；检测率达20%得1分，每下降2%扣0.2分。</w:t>
            </w:r>
          </w:p>
          <w:p>
            <w:pPr>
              <w:spacing w:line="300" w:lineRule="exact"/>
              <w:textAlignment w:val="center"/>
              <w:rPr>
                <w:rFonts w:hint="eastAsia" w:ascii="宋体" w:hAnsi="宋体" w:cs="宋体"/>
                <w:szCs w:val="21"/>
              </w:rPr>
            </w:pPr>
            <w:r>
              <w:rPr>
                <w:rFonts w:hint="eastAsia" w:ascii="宋体" w:hAnsi="宋体" w:cs="宋体"/>
                <w:szCs w:val="21"/>
              </w:rPr>
              <w:t>4..以预防接种信息系统接种率评分，含麻疫苗接种率95%以上，其它苗90%以上，每降2%扣0.5分。查采购、使用记录和冷链记录。每项不合要求扣0.5分，扣完为止</w:t>
            </w:r>
          </w:p>
          <w:p>
            <w:pPr>
              <w:spacing w:line="300" w:lineRule="exact"/>
              <w:textAlignment w:val="center"/>
              <w:rPr>
                <w:rFonts w:hint="eastAsia" w:ascii="宋体" w:hAnsi="宋体" w:cs="宋体"/>
                <w:szCs w:val="21"/>
              </w:rPr>
            </w:pPr>
            <w:r>
              <w:rPr>
                <w:rFonts w:hint="eastAsia" w:ascii="宋体" w:hAnsi="宋体" w:cs="宋体"/>
                <w:szCs w:val="21"/>
              </w:rPr>
              <w:t>5由县疾控中心掌握的数据评分。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textAlignment w:val="center"/>
              <w:rPr>
                <w:rFonts w:hint="eastAsia" w:ascii="宋体" w:hAnsi="宋体" w:cs="宋体"/>
                <w:szCs w:val="21"/>
                <w:shd w:val="clear" w:color="FFFFFF" w:fill="D9D9D9"/>
              </w:rPr>
            </w:pPr>
          </w:p>
        </w:tc>
        <w:tc>
          <w:tcPr>
            <w:tcW w:w="740" w:type="dxa"/>
            <w:noWrap w:val="0"/>
            <w:vAlign w:val="center"/>
          </w:tcPr>
          <w:p>
            <w:pPr>
              <w:spacing w:line="300" w:lineRule="exact"/>
              <w:textAlignment w:val="center"/>
              <w:rPr>
                <w:rFonts w:hint="eastAsia" w:ascii="宋体" w:hAnsi="宋体" w:cs="宋体"/>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2"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十二、健康会昌建设（5分）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1.健康教育与促进工作。（3分）</w:t>
            </w:r>
          </w:p>
          <w:p>
            <w:pPr>
              <w:spacing w:line="300" w:lineRule="exact"/>
              <w:textAlignment w:val="center"/>
              <w:rPr>
                <w:rFonts w:hint="eastAsia" w:ascii="宋体" w:hAnsi="宋体" w:cs="宋体"/>
                <w:szCs w:val="21"/>
              </w:rPr>
            </w:pPr>
            <w:r>
              <w:rPr>
                <w:rFonts w:hint="eastAsia" w:ascii="宋体" w:hAnsi="宋体" w:cs="宋体"/>
                <w:szCs w:val="21"/>
              </w:rPr>
              <w:t>2.控烟履约工作。（2分）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1.有负责健教的科室和专兼职人员，科室挂牌，有健康教育计划和总结（0.5分）。（缺一项扣0.1分，扣完为止）</w:t>
            </w:r>
          </w:p>
          <w:p>
            <w:pPr>
              <w:spacing w:line="300" w:lineRule="exact"/>
              <w:textAlignment w:val="center"/>
              <w:rPr>
                <w:rFonts w:hint="eastAsia" w:ascii="宋体" w:hAnsi="宋体" w:cs="宋体"/>
                <w:szCs w:val="21"/>
              </w:rPr>
            </w:pPr>
            <w:r>
              <w:rPr>
                <w:rFonts w:hint="eastAsia" w:ascii="宋体" w:hAnsi="宋体" w:cs="宋体"/>
                <w:szCs w:val="21"/>
              </w:rPr>
              <w:t>2.积极开展健康科普“六进”（进机关、学校、企业、社区、乡村、家庭）活动（1.5分）。（1）每年至少开展9次健康教育咨询及主题宣传活动,附有活动小结和图片（0.5分）。（少1期扣0.1分，无期数和时间每期各扣0.1分，扣完为止）。</w:t>
            </w:r>
          </w:p>
          <w:p>
            <w:pPr>
              <w:spacing w:line="300" w:lineRule="exact"/>
              <w:textAlignment w:val="center"/>
              <w:rPr>
                <w:rFonts w:hint="eastAsia" w:ascii="宋体" w:hAnsi="宋体" w:cs="宋体"/>
                <w:szCs w:val="21"/>
              </w:rPr>
            </w:pPr>
            <w:r>
              <w:rPr>
                <w:rFonts w:hint="eastAsia" w:ascii="宋体" w:hAnsi="宋体" w:cs="宋体"/>
                <w:szCs w:val="21"/>
              </w:rPr>
              <w:t>(2)每年举办12次健康知识讲座，附有活动小结和图片（0.5分）。（少1期扣0.1分，无期数和时间每期各扣0.1分，扣完为止）。</w:t>
            </w:r>
          </w:p>
          <w:p>
            <w:pPr>
              <w:spacing w:line="300" w:lineRule="exact"/>
              <w:textAlignment w:val="center"/>
              <w:rPr>
                <w:rFonts w:hint="eastAsia" w:ascii="宋体" w:hAnsi="宋体" w:cs="宋体"/>
                <w:szCs w:val="21"/>
              </w:rPr>
            </w:pPr>
            <w:r>
              <w:rPr>
                <w:rFonts w:hint="eastAsia" w:ascii="宋体" w:hAnsi="宋体" w:cs="宋体"/>
                <w:szCs w:val="21"/>
              </w:rPr>
              <w:t>(3)开展各类健康教育活动2次以上（0.5分）。</w:t>
            </w:r>
          </w:p>
          <w:p>
            <w:pPr>
              <w:spacing w:line="300" w:lineRule="exact"/>
              <w:textAlignment w:val="center"/>
              <w:rPr>
                <w:rFonts w:ascii="宋体" w:hAnsi="宋体" w:cs="宋体"/>
                <w:szCs w:val="21"/>
              </w:rPr>
            </w:pPr>
            <w:r>
              <w:rPr>
                <w:rFonts w:hint="eastAsia" w:ascii="宋体" w:hAnsi="宋体" w:cs="宋体"/>
                <w:szCs w:val="21"/>
              </w:rPr>
              <w:t>3.积极参与健康科普达人大赛（1分），单位进行了预赛0.1分，参加县级比赛0.5分，在县级、市级以上获一、二、三等奖的分别得0.2分、0.4分，</w:t>
            </w:r>
          </w:p>
          <w:p>
            <w:pPr>
              <w:spacing w:line="300" w:lineRule="exact"/>
              <w:textAlignment w:val="center"/>
              <w:rPr>
                <w:rFonts w:hint="eastAsia" w:ascii="宋体" w:hAnsi="宋体" w:cs="宋体"/>
                <w:szCs w:val="21"/>
              </w:rPr>
            </w:pPr>
            <w:r>
              <w:rPr>
                <w:rFonts w:hint="eastAsia" w:ascii="宋体" w:hAnsi="宋体" w:cs="宋体"/>
                <w:szCs w:val="21"/>
              </w:rPr>
              <w:t>4.设置健康教育宣传栏并及时更新（一年六期，每二月更新一次）0.5分。（每少一期扣0.1分，扣完为止）</w:t>
            </w:r>
          </w:p>
          <w:p>
            <w:pPr>
              <w:spacing w:line="300" w:lineRule="exact"/>
              <w:textAlignment w:val="center"/>
              <w:rPr>
                <w:rFonts w:hint="eastAsia" w:ascii="宋体" w:hAnsi="宋体" w:cs="宋体"/>
                <w:szCs w:val="21"/>
              </w:rPr>
            </w:pPr>
            <w:r>
              <w:rPr>
                <w:rFonts w:hint="eastAsia" w:ascii="宋体" w:hAnsi="宋体" w:cs="宋体"/>
                <w:szCs w:val="21"/>
              </w:rPr>
              <w:t>5.创建无烟医院（1分），建筑物的入口处有清晰明显的禁止吸烟提示0.25分。所有室内、楼梯、电梯、大厅有足够的标准禁烟标识，办公室不摆放烟具得0.25分；各科室、大厅设有控烟监督员或巡查员（挂有标牌或袖章）0.25分。吸烟区设置合理得0.25分。</w:t>
            </w:r>
          </w:p>
          <w:p>
            <w:pPr>
              <w:spacing w:line="300" w:lineRule="exact"/>
              <w:textAlignment w:val="center"/>
              <w:rPr>
                <w:rFonts w:hint="eastAsia" w:ascii="宋体" w:hAnsi="宋体" w:cs="宋体"/>
                <w:szCs w:val="21"/>
              </w:rPr>
            </w:pPr>
            <w:r>
              <w:rPr>
                <w:rFonts w:hint="eastAsia" w:ascii="宋体" w:hAnsi="宋体" w:cs="宋体"/>
                <w:szCs w:val="21"/>
              </w:rPr>
              <w:t>6.现场检查发现有烟具、烟头、烟味，每发现1处扣0.1分，扣完为止。（0.5分）</w:t>
            </w:r>
          </w:p>
          <w:p>
            <w:pPr>
              <w:spacing w:line="300" w:lineRule="exact"/>
              <w:textAlignment w:val="center"/>
              <w:rPr>
                <w:rFonts w:hint="eastAsia" w:ascii="宋体" w:hAnsi="宋体" w:cs="宋体"/>
                <w:szCs w:val="21"/>
              </w:rPr>
            </w:pPr>
            <w:r>
              <w:rPr>
                <w:rFonts w:hint="eastAsia" w:ascii="宋体" w:hAnsi="宋体" w:cs="宋体"/>
                <w:szCs w:val="21"/>
              </w:rPr>
              <w:t>7.有单位员工在无烟区吸烟现象此项不得分（一票否决）。</w:t>
            </w:r>
          </w:p>
          <w:p>
            <w:pPr>
              <w:pStyle w:val="13"/>
              <w:rPr>
                <w:rFonts w:hint="eastAsia" w:ascii="宋体" w:hAnsi="宋体" w:cs="宋体"/>
              </w:rPr>
            </w:pP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查看报表、现场检查</w:t>
            </w:r>
          </w:p>
        </w:tc>
        <w:tc>
          <w:tcPr>
            <w:tcW w:w="708" w:type="dxa"/>
            <w:noWrap w:val="0"/>
            <w:vAlign w:val="center"/>
          </w:tcPr>
          <w:p>
            <w:pPr>
              <w:widowControl/>
              <w:spacing w:line="300" w:lineRule="exact"/>
              <w:rPr>
                <w:rFonts w:hint="eastAsia" w:ascii="宋体" w:hAnsi="宋体" w:cs="宋体"/>
                <w:szCs w:val="21"/>
              </w:rPr>
            </w:pPr>
          </w:p>
        </w:tc>
        <w:tc>
          <w:tcPr>
            <w:tcW w:w="740" w:type="dxa"/>
            <w:noWrap w:val="0"/>
            <w:vAlign w:val="center"/>
          </w:tcPr>
          <w:p>
            <w:pPr>
              <w:widowControl/>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4" w:hRule="atLeast"/>
          <w:jc w:val="center"/>
        </w:trPr>
        <w:tc>
          <w:tcPr>
            <w:tcW w:w="1634" w:type="dxa"/>
            <w:noWrap w:val="0"/>
            <w:vAlign w:val="center"/>
          </w:tcPr>
          <w:p>
            <w:pPr>
              <w:spacing w:line="300" w:lineRule="exact"/>
              <w:rPr>
                <w:rFonts w:hint="eastAsia" w:ascii="宋体" w:hAnsi="宋体" w:cs="宋体"/>
                <w:szCs w:val="21"/>
              </w:rPr>
            </w:pPr>
            <w:r>
              <w:rPr>
                <w:rFonts w:hint="eastAsia" w:ascii="宋体" w:hAnsi="宋体" w:cs="宋体"/>
                <w:szCs w:val="21"/>
              </w:rPr>
              <w:t>十三.财务审计工作（5分）</w:t>
            </w:r>
          </w:p>
        </w:tc>
        <w:tc>
          <w:tcPr>
            <w:tcW w:w="3840" w:type="dxa"/>
            <w:noWrap w:val="0"/>
            <w:vAlign w:val="center"/>
          </w:tcPr>
          <w:p>
            <w:pPr>
              <w:spacing w:line="300" w:lineRule="exact"/>
              <w:textAlignment w:val="center"/>
              <w:rPr>
                <w:rFonts w:hint="eastAsia"/>
              </w:rPr>
            </w:pPr>
            <w:r>
              <w:rPr>
                <w:rFonts w:hint="eastAsia"/>
              </w:rPr>
              <w:t>1.“三公”经费（1分）</w:t>
            </w:r>
          </w:p>
          <w:p>
            <w:pPr>
              <w:spacing w:line="300" w:lineRule="exact"/>
              <w:textAlignment w:val="center"/>
              <w:rPr>
                <w:rFonts w:hint="eastAsia"/>
              </w:rPr>
            </w:pPr>
            <w:r>
              <w:rPr>
                <w:rFonts w:hint="eastAsia"/>
              </w:rPr>
              <w:t>2. 基本公共卫生项目资金管理（0.5分）</w:t>
            </w:r>
          </w:p>
          <w:p>
            <w:pPr>
              <w:spacing w:line="300" w:lineRule="exact"/>
              <w:textAlignment w:val="center"/>
              <w:rPr>
                <w:rFonts w:hint="eastAsia"/>
              </w:rPr>
            </w:pPr>
            <w:r>
              <w:rPr>
                <w:rFonts w:hint="eastAsia"/>
              </w:rPr>
              <w:t>3. 资产管理（1.5分）</w:t>
            </w:r>
          </w:p>
          <w:p>
            <w:pPr>
              <w:spacing w:line="300" w:lineRule="exact"/>
              <w:textAlignment w:val="center"/>
              <w:rPr>
                <w:rFonts w:hint="eastAsia"/>
              </w:rPr>
            </w:pPr>
            <w:r>
              <w:rPr>
                <w:rFonts w:hint="eastAsia"/>
              </w:rPr>
              <w:t>4. 收支管理（1分）</w:t>
            </w:r>
          </w:p>
          <w:p>
            <w:pPr>
              <w:spacing w:line="300" w:lineRule="exact"/>
              <w:textAlignment w:val="center"/>
              <w:rPr>
                <w:rFonts w:hint="eastAsia" w:ascii="宋体" w:hAnsi="宋体" w:cs="宋体"/>
                <w:szCs w:val="21"/>
              </w:rPr>
            </w:pPr>
            <w:r>
              <w:rPr>
                <w:rFonts w:hint="eastAsia" w:ascii="宋体" w:hAnsi="宋体" w:cs="宋体"/>
                <w:szCs w:val="21"/>
              </w:rPr>
              <w:t>5.信息填报管理（1分）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1、近三年内“三公“经费呈下降趋势，公务接待费按标准执行，严格实行“三单一函”制（0.5分）；</w:t>
            </w:r>
          </w:p>
          <w:p>
            <w:pPr>
              <w:spacing w:line="300" w:lineRule="exact"/>
              <w:textAlignment w:val="center"/>
              <w:rPr>
                <w:rFonts w:hint="eastAsia" w:ascii="宋体" w:hAnsi="宋体" w:cs="宋体"/>
                <w:szCs w:val="21"/>
              </w:rPr>
            </w:pPr>
            <w:r>
              <w:rPr>
                <w:rFonts w:hint="eastAsia" w:ascii="宋体" w:hAnsi="宋体" w:cs="宋体"/>
                <w:szCs w:val="21"/>
              </w:rPr>
              <w:t>2.乡镇卫生院对村卫生室的公共卫生服务工作考核结果与分配资金是否一致（0.5分）；</w:t>
            </w:r>
          </w:p>
          <w:p>
            <w:pPr>
              <w:spacing w:line="300" w:lineRule="exact"/>
              <w:textAlignment w:val="center"/>
              <w:rPr>
                <w:rFonts w:hint="eastAsia" w:ascii="宋体" w:hAnsi="宋体" w:cs="宋体"/>
                <w:szCs w:val="21"/>
              </w:rPr>
            </w:pPr>
            <w:r>
              <w:rPr>
                <w:rFonts w:hint="eastAsia" w:ascii="宋体" w:hAnsi="宋体" w:cs="宋体"/>
                <w:szCs w:val="21"/>
              </w:rPr>
              <w:t>3.药品管理合理确定储备定额，库存物资（耗材）一年进行2次盘点并账实相符（0.5分）；</w:t>
            </w:r>
          </w:p>
          <w:p>
            <w:pPr>
              <w:spacing w:line="300" w:lineRule="exact"/>
              <w:textAlignment w:val="center"/>
              <w:rPr>
                <w:rFonts w:hint="eastAsia" w:ascii="宋体" w:hAnsi="宋体" w:cs="宋体"/>
                <w:szCs w:val="21"/>
              </w:rPr>
            </w:pPr>
            <w:r>
              <w:rPr>
                <w:rFonts w:hint="eastAsia" w:ascii="宋体" w:hAnsi="宋体" w:cs="宋体"/>
                <w:szCs w:val="21"/>
              </w:rPr>
              <w:t>4药品采购发票及时入账（0.5分），未及时入账不得分；</w:t>
            </w:r>
          </w:p>
          <w:p>
            <w:pPr>
              <w:spacing w:line="300" w:lineRule="exact"/>
              <w:textAlignment w:val="center"/>
              <w:rPr>
                <w:rFonts w:hint="eastAsia" w:ascii="宋体" w:hAnsi="宋体" w:cs="宋体"/>
                <w:szCs w:val="21"/>
              </w:rPr>
            </w:pPr>
            <w:r>
              <w:rPr>
                <w:rFonts w:hint="eastAsia" w:ascii="宋体" w:hAnsi="宋体" w:cs="宋体"/>
                <w:szCs w:val="21"/>
              </w:rPr>
              <w:t>5.卫生院和一体化卫生室业务收入及时存入总核算账户（0.5分），出纳未定期核对的不得分；</w:t>
            </w:r>
          </w:p>
          <w:p>
            <w:pPr>
              <w:pStyle w:val="2"/>
              <w:ind w:firstLine="0" w:firstLineChars="0"/>
              <w:jc w:val="left"/>
              <w:rPr>
                <w:rFonts w:hint="eastAsia"/>
              </w:rPr>
            </w:pPr>
            <w:r>
              <w:rPr>
                <w:rFonts w:hint="eastAsia"/>
              </w:rPr>
              <w:t>6.严格按照江西省政府采购管理计划采购、合理供应(0.5分)，无计划采购不得分；</w:t>
            </w:r>
          </w:p>
          <w:p>
            <w:pPr>
              <w:rPr>
                <w:rFonts w:hint="eastAsia"/>
              </w:rPr>
            </w:pPr>
            <w:r>
              <w:rPr>
                <w:rFonts w:hint="eastAsia"/>
              </w:rPr>
              <w:t>7.按时完成上级各项财务信息（1分），每催一次扣0.1分；</w:t>
            </w:r>
          </w:p>
          <w:p>
            <w:pPr>
              <w:pStyle w:val="2"/>
              <w:ind w:firstLine="0" w:firstLineChars="0"/>
              <w:jc w:val="left"/>
            </w:pPr>
            <w:r>
              <w:rPr>
                <w:rFonts w:hint="eastAsia"/>
              </w:rPr>
              <w:t>8.规范支付制度（0.5分），款项超过1000元以上未公对公支付的扣0.25分），公款私存的扣0.25分。</w:t>
            </w:r>
          </w:p>
          <w:p>
            <w:pPr>
              <w:pStyle w:val="13"/>
              <w:rPr>
                <w:rFonts w:hint="eastAsia" w:ascii="宋体" w:hAnsi="宋体" w:cs="宋体"/>
              </w:rPr>
            </w:pP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查看财务数据、抽查账本凭证、查看现场业务资料等。</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4" w:hRule="atLeast"/>
          <w:jc w:val="center"/>
        </w:trPr>
        <w:tc>
          <w:tcPr>
            <w:tcW w:w="1634" w:type="dxa"/>
            <w:noWrap w:val="0"/>
            <w:vAlign w:val="center"/>
          </w:tcPr>
          <w:p>
            <w:pPr>
              <w:spacing w:line="300" w:lineRule="exact"/>
              <w:rPr>
                <w:rFonts w:hint="eastAsia" w:ascii="宋体" w:hAnsi="宋体" w:cs="宋体"/>
                <w:szCs w:val="21"/>
              </w:rPr>
            </w:pPr>
            <w:r>
              <w:rPr>
                <w:rFonts w:hint="eastAsia" w:ascii="宋体" w:hAnsi="宋体" w:cs="宋体"/>
                <w:szCs w:val="21"/>
              </w:rPr>
              <w:t>十四、医养结合（4.5分）</w:t>
            </w:r>
          </w:p>
        </w:tc>
        <w:tc>
          <w:tcPr>
            <w:tcW w:w="3840" w:type="dxa"/>
            <w:noWrap w:val="0"/>
            <w:vAlign w:val="center"/>
          </w:tcPr>
          <w:p>
            <w:pPr>
              <w:spacing w:line="300" w:lineRule="exact"/>
              <w:rPr>
                <w:rFonts w:hint="eastAsia" w:ascii="宋体" w:hAnsi="宋体" w:cs="宋体"/>
                <w:szCs w:val="21"/>
              </w:rPr>
            </w:pPr>
            <w:r>
              <w:rPr>
                <w:rFonts w:hint="eastAsia" w:ascii="宋体" w:hAnsi="宋体" w:cs="宋体"/>
                <w:szCs w:val="21"/>
              </w:rPr>
              <w:t>1.开展医养结合示范点建设，卫生院与敬老院签订了服务协议，组建医务室并开展工作（0.5分）；</w:t>
            </w:r>
          </w:p>
          <w:p>
            <w:pPr>
              <w:spacing w:line="300" w:lineRule="exact"/>
              <w:rPr>
                <w:rFonts w:hint="eastAsia" w:ascii="宋体" w:hAnsi="宋体" w:cs="宋体"/>
                <w:szCs w:val="21"/>
              </w:rPr>
            </w:pPr>
            <w:r>
              <w:rPr>
                <w:rFonts w:hint="eastAsia" w:ascii="宋体" w:hAnsi="宋体" w:cs="宋体"/>
                <w:szCs w:val="21"/>
              </w:rPr>
              <w:t>2.建设了1个以农村日间照料中心与村卫生室相融合，即“党建+互助养老”示范点（0.5分）；</w:t>
            </w:r>
          </w:p>
          <w:p>
            <w:pPr>
              <w:spacing w:line="300" w:lineRule="exact"/>
              <w:rPr>
                <w:rFonts w:hint="eastAsia" w:ascii="宋体" w:hAnsi="宋体" w:cs="宋体"/>
                <w:szCs w:val="21"/>
              </w:rPr>
            </w:pPr>
            <w:r>
              <w:rPr>
                <w:rFonts w:hint="eastAsia" w:ascii="宋体" w:hAnsi="宋体" w:cs="宋体"/>
                <w:szCs w:val="21"/>
              </w:rPr>
              <w:t xml:space="preserve">3.积极开展江西省老年友善医疗机构创建活动，达90%以上（以创建的不列入考核范围）（0.5分）；     </w:t>
            </w:r>
          </w:p>
          <w:p>
            <w:pPr>
              <w:spacing w:line="300" w:lineRule="exact"/>
              <w:rPr>
                <w:rFonts w:hint="eastAsia" w:ascii="宋体" w:hAnsi="宋体" w:cs="宋体"/>
                <w:szCs w:val="21"/>
              </w:rPr>
            </w:pPr>
            <w:r>
              <w:rPr>
                <w:rFonts w:hint="eastAsia" w:ascii="宋体" w:hAnsi="宋体" w:cs="宋体"/>
                <w:szCs w:val="21"/>
              </w:rPr>
              <w:t>4.开展内容丰富多彩的“敬老月”活动，</w:t>
            </w:r>
            <w:r>
              <w:rPr>
                <w:rFonts w:ascii="宋体" w:hAnsi="宋体" w:cs="宋体"/>
                <w:szCs w:val="21"/>
              </w:rPr>
              <w:t>广泛宣传涉老惠老政策</w:t>
            </w:r>
            <w:r>
              <w:rPr>
                <w:rFonts w:hint="eastAsia" w:ascii="宋体" w:hAnsi="宋体" w:cs="宋体"/>
                <w:szCs w:val="21"/>
              </w:rPr>
              <w:t>和</w:t>
            </w:r>
            <w:r>
              <w:rPr>
                <w:rFonts w:ascii="宋体" w:hAnsi="宋体" w:cs="宋体"/>
                <w:szCs w:val="21"/>
              </w:rPr>
              <w:t>健康老龄化理念</w:t>
            </w:r>
            <w:r>
              <w:rPr>
                <w:rFonts w:hint="eastAsia" w:ascii="宋体" w:hAnsi="宋体" w:cs="宋体"/>
                <w:szCs w:val="21"/>
              </w:rPr>
              <w:t>，</w:t>
            </w:r>
            <w:r>
              <w:rPr>
                <w:rFonts w:ascii="宋体" w:hAnsi="宋体" w:cs="宋体"/>
                <w:szCs w:val="21"/>
              </w:rPr>
              <w:t>组织各部门对老年人开展多种形式的走访慰问、关爱帮扶</w:t>
            </w:r>
            <w:r>
              <w:rPr>
                <w:rFonts w:hint="eastAsia" w:ascii="宋体" w:hAnsi="宋体" w:cs="宋体"/>
                <w:szCs w:val="21"/>
              </w:rPr>
              <w:t>（1分）；</w:t>
            </w:r>
          </w:p>
          <w:p>
            <w:pPr>
              <w:spacing w:line="300" w:lineRule="exact"/>
              <w:rPr>
                <w:rFonts w:hint="eastAsia" w:ascii="宋体" w:hAnsi="宋体" w:cs="宋体"/>
                <w:szCs w:val="21"/>
                <w:lang w:val="en"/>
              </w:rPr>
            </w:pPr>
            <w:r>
              <w:rPr>
                <w:rFonts w:hint="eastAsia" w:ascii="宋体" w:hAnsi="宋体" w:cs="宋体"/>
                <w:szCs w:val="21"/>
              </w:rPr>
              <w:t>5.开展医养结合与失能老年人评估，</w:t>
            </w:r>
            <w:r>
              <w:rPr>
                <w:rFonts w:ascii="宋体" w:hAnsi="宋体" w:cs="宋体"/>
                <w:szCs w:val="21"/>
              </w:rPr>
              <w:t>对辖区内 65 岁及以上失能老年人上门进行健康评估</w:t>
            </w:r>
            <w:r>
              <w:rPr>
                <w:rFonts w:hint="eastAsia" w:ascii="宋体" w:hAnsi="宋体" w:cs="宋体"/>
                <w:szCs w:val="21"/>
              </w:rPr>
              <w:t>，</w:t>
            </w:r>
            <w:r>
              <w:rPr>
                <w:rFonts w:ascii="宋体" w:hAnsi="宋体" w:cs="宋体"/>
                <w:szCs w:val="21"/>
              </w:rPr>
              <w:t>对符合条件的失能老年人年内提供至少 1 次健康服务工作</w:t>
            </w:r>
            <w:r>
              <w:rPr>
                <w:rFonts w:hint="eastAsia" w:ascii="宋体" w:hAnsi="宋体" w:cs="宋体"/>
                <w:szCs w:val="21"/>
                <w:lang w:val="en"/>
              </w:rPr>
              <w:t>，</w:t>
            </w:r>
            <w:r>
              <w:rPr>
                <w:rFonts w:hint="eastAsia" w:ascii="宋体" w:hAnsi="宋体" w:cs="宋体"/>
                <w:szCs w:val="21"/>
              </w:rPr>
              <w:t>各乡镇卫生院</w:t>
            </w:r>
            <w:r>
              <w:rPr>
                <w:rFonts w:hint="eastAsia" w:ascii="宋体" w:hAnsi="宋体" w:cs="宋体"/>
                <w:szCs w:val="21"/>
                <w:lang w:val="en"/>
              </w:rPr>
              <w:t>失能老年人评估率</w:t>
            </w:r>
            <w:r>
              <w:rPr>
                <w:rFonts w:hint="eastAsia" w:ascii="宋体" w:hAnsi="宋体" w:cs="宋体"/>
                <w:szCs w:val="21"/>
              </w:rPr>
              <w:t>应</w:t>
            </w:r>
            <w:r>
              <w:rPr>
                <w:rFonts w:hint="eastAsia" w:ascii="宋体" w:hAnsi="宋体" w:cs="宋体"/>
                <w:szCs w:val="21"/>
                <w:lang w:val="en"/>
              </w:rPr>
              <w:t>达到省平均水平以上（</w:t>
            </w:r>
            <w:r>
              <w:rPr>
                <w:rFonts w:hint="eastAsia" w:ascii="宋体" w:hAnsi="宋体" w:cs="宋体"/>
                <w:szCs w:val="21"/>
              </w:rPr>
              <w:t>1分</w:t>
            </w:r>
            <w:r>
              <w:rPr>
                <w:rFonts w:hint="eastAsia" w:ascii="宋体" w:hAnsi="宋体" w:cs="宋体"/>
                <w:szCs w:val="21"/>
                <w:lang w:val="en"/>
              </w:rPr>
              <w:t>）；</w:t>
            </w:r>
          </w:p>
          <w:p>
            <w:pPr>
              <w:spacing w:line="300" w:lineRule="exact"/>
              <w:rPr>
                <w:rFonts w:hint="eastAsia" w:ascii="宋体" w:hAnsi="宋体" w:cs="宋体"/>
                <w:szCs w:val="21"/>
              </w:rPr>
            </w:pPr>
            <w:r>
              <w:rPr>
                <w:rFonts w:hint="eastAsia" w:ascii="宋体" w:hAnsi="宋体" w:cs="宋体"/>
                <w:szCs w:val="21"/>
              </w:rPr>
              <w:t>6.开展“智慧助老”行动，推进医疗机构在门诊挂号、就医体验、简化流程、人工服务的优化，逐步解决老年人就医运用智能技术困难的问题（1分）。</w:t>
            </w:r>
          </w:p>
          <w:p>
            <w:pPr>
              <w:spacing w:line="300" w:lineRule="exact"/>
              <w:rPr>
                <w:rFonts w:hint="eastAsia" w:ascii="宋体" w:hAnsi="宋体" w:cs="宋体"/>
                <w:szCs w:val="21"/>
              </w:rPr>
            </w:pPr>
          </w:p>
        </w:tc>
        <w:tc>
          <w:tcPr>
            <w:tcW w:w="5973" w:type="dxa"/>
            <w:noWrap w:val="0"/>
            <w:vAlign w:val="center"/>
          </w:tcPr>
          <w:p>
            <w:pPr>
              <w:widowControl/>
              <w:spacing w:line="300" w:lineRule="exact"/>
              <w:rPr>
                <w:rFonts w:hint="eastAsia"/>
              </w:rPr>
            </w:pPr>
            <w:r>
              <w:rPr>
                <w:rFonts w:hint="eastAsia"/>
              </w:rPr>
              <w:t>1.查看协议书、坐诊记录等资料，未签订不得分；</w:t>
            </w:r>
          </w:p>
          <w:p>
            <w:pPr>
              <w:widowControl/>
              <w:spacing w:line="300" w:lineRule="exact"/>
              <w:rPr>
                <w:rFonts w:hint="eastAsia"/>
              </w:rPr>
            </w:pPr>
            <w:r>
              <w:rPr>
                <w:rFonts w:hint="eastAsia"/>
              </w:rPr>
              <w:t>2.查看示范点是否有血压计、相关制度、宣传资料等，未规范建设不得分；</w:t>
            </w:r>
          </w:p>
          <w:p>
            <w:pPr>
              <w:widowControl/>
              <w:spacing w:line="300" w:lineRule="exact"/>
              <w:rPr>
                <w:rFonts w:hint="eastAsia"/>
              </w:rPr>
            </w:pPr>
            <w:r>
              <w:rPr>
                <w:rFonts w:hint="eastAsia"/>
              </w:rPr>
              <w:t>3.上报资料、现场考核，未</w:t>
            </w:r>
            <w:r>
              <w:rPr>
                <w:rFonts w:hint="eastAsia" w:ascii="宋体" w:hAnsi="宋体" w:cs="宋体"/>
                <w:szCs w:val="21"/>
              </w:rPr>
              <w:t>达90%以上不得分</w:t>
            </w:r>
            <w:r>
              <w:rPr>
                <w:rFonts w:hint="eastAsia"/>
              </w:rPr>
              <w:t>；</w:t>
            </w:r>
          </w:p>
          <w:p>
            <w:pPr>
              <w:pStyle w:val="2"/>
              <w:ind w:firstLine="0" w:firstLineChars="0"/>
              <w:rPr>
                <w:rFonts w:hint="eastAsia"/>
              </w:rPr>
            </w:pPr>
            <w:r>
              <w:rPr>
                <w:rFonts w:hint="eastAsia"/>
              </w:rPr>
              <w:t>4.上报活动开展情况及图片；</w:t>
            </w:r>
          </w:p>
          <w:p>
            <w:pPr>
              <w:rPr>
                <w:rFonts w:hint="eastAsia"/>
              </w:rPr>
            </w:pPr>
            <w:r>
              <w:rPr>
                <w:rFonts w:hint="eastAsia"/>
              </w:rPr>
              <w:t>5.查看系统数据；</w:t>
            </w:r>
          </w:p>
          <w:p>
            <w:pPr>
              <w:widowControl/>
              <w:spacing w:line="300" w:lineRule="exact"/>
              <w:rPr>
                <w:rFonts w:hint="eastAsia" w:ascii="宋体" w:hAnsi="宋体" w:cs="宋体"/>
                <w:szCs w:val="21"/>
              </w:rPr>
            </w:pPr>
            <w:r>
              <w:rPr>
                <w:rFonts w:hint="eastAsia" w:ascii="宋体" w:hAnsi="宋体" w:cs="宋体"/>
                <w:szCs w:val="21"/>
              </w:rPr>
              <w:t>6.现场考核。</w:t>
            </w: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查阅资料、报表及现场检查</w:t>
            </w:r>
          </w:p>
        </w:tc>
        <w:tc>
          <w:tcPr>
            <w:tcW w:w="708" w:type="dxa"/>
            <w:noWrap w:val="0"/>
            <w:vAlign w:val="center"/>
          </w:tcPr>
          <w:p>
            <w:pPr>
              <w:widowControl/>
              <w:spacing w:line="300" w:lineRule="exact"/>
              <w:rPr>
                <w:rFonts w:hint="eastAsia" w:ascii="宋体" w:hAnsi="宋体" w:cs="宋体"/>
                <w:szCs w:val="21"/>
              </w:rPr>
            </w:pPr>
          </w:p>
        </w:tc>
        <w:tc>
          <w:tcPr>
            <w:tcW w:w="740" w:type="dxa"/>
            <w:noWrap w:val="0"/>
            <w:vAlign w:val="center"/>
          </w:tcPr>
          <w:p>
            <w:pPr>
              <w:widowControl/>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十五、卫生健康法制建设及监督执法</w:t>
            </w:r>
            <w:r>
              <w:rPr>
                <w:rFonts w:hint="eastAsia" w:ascii="宋体" w:hAnsi="宋体" w:cs="宋体"/>
                <w:b/>
                <w:bCs/>
                <w:szCs w:val="21"/>
              </w:rPr>
              <w:t>（</w:t>
            </w:r>
            <w:r>
              <w:rPr>
                <w:rFonts w:hint="eastAsia" w:ascii="宋体" w:hAnsi="宋体" w:cs="宋体"/>
                <w:szCs w:val="21"/>
              </w:rPr>
              <w:t>2分</w:t>
            </w:r>
            <w:r>
              <w:rPr>
                <w:rFonts w:hint="eastAsia" w:ascii="宋体" w:hAnsi="宋体" w:cs="宋体"/>
                <w:b/>
                <w:bCs/>
                <w:szCs w:val="21"/>
              </w:rPr>
              <w:t>）</w:t>
            </w:r>
          </w:p>
        </w:tc>
        <w:tc>
          <w:tcPr>
            <w:tcW w:w="3840" w:type="dxa"/>
            <w:noWrap w:val="0"/>
            <w:vAlign w:val="center"/>
          </w:tcPr>
          <w:p>
            <w:pPr>
              <w:spacing w:line="300" w:lineRule="exact"/>
              <w:textAlignment w:val="center"/>
              <w:rPr>
                <w:rFonts w:hint="eastAsia" w:ascii="宋体" w:hAnsi="宋体" w:cs="宋体"/>
                <w:b/>
                <w:bCs/>
                <w:szCs w:val="21"/>
              </w:rPr>
            </w:pPr>
            <w:r>
              <w:rPr>
                <w:rFonts w:hint="eastAsia" w:ascii="宋体" w:hAnsi="宋体" w:cs="宋体"/>
                <w:szCs w:val="21"/>
              </w:rPr>
              <w:t>1.落实法制宣传教育</w:t>
            </w:r>
            <w:r>
              <w:rPr>
                <w:rFonts w:hint="eastAsia" w:ascii="宋体" w:hAnsi="宋体" w:cs="宋体"/>
                <w:b/>
                <w:bCs/>
                <w:szCs w:val="21"/>
              </w:rPr>
              <w:t>(</w:t>
            </w:r>
            <w:r>
              <w:rPr>
                <w:rFonts w:hint="eastAsia" w:ascii="宋体" w:hAnsi="宋体" w:cs="宋体"/>
                <w:szCs w:val="21"/>
              </w:rPr>
              <w:t>1分</w:t>
            </w:r>
            <w:r>
              <w:rPr>
                <w:rFonts w:hint="eastAsia" w:ascii="宋体" w:hAnsi="宋体" w:cs="宋体"/>
                <w:b/>
                <w:bCs/>
                <w:szCs w:val="21"/>
              </w:rPr>
              <w:t>)</w:t>
            </w:r>
          </w:p>
          <w:p>
            <w:pPr>
              <w:spacing w:line="300" w:lineRule="exact"/>
              <w:textAlignment w:val="center"/>
              <w:rPr>
                <w:rFonts w:hint="eastAsia" w:ascii="宋体" w:hAnsi="宋体" w:cs="宋体"/>
                <w:szCs w:val="21"/>
              </w:rPr>
            </w:pPr>
            <w:r>
              <w:rPr>
                <w:rFonts w:hint="eastAsia" w:ascii="宋体" w:hAnsi="宋体" w:cs="宋体"/>
                <w:szCs w:val="21"/>
              </w:rPr>
              <w:t>3.协助卫生计生监督执法局执法</w:t>
            </w:r>
            <w:r>
              <w:rPr>
                <w:rFonts w:hint="eastAsia" w:ascii="宋体" w:hAnsi="宋体" w:cs="宋体"/>
                <w:b/>
                <w:bCs/>
                <w:szCs w:val="21"/>
              </w:rPr>
              <w:t>（</w:t>
            </w:r>
            <w:r>
              <w:rPr>
                <w:rFonts w:hint="eastAsia" w:ascii="宋体" w:hAnsi="宋体" w:cs="宋体"/>
                <w:szCs w:val="21"/>
              </w:rPr>
              <w:t>1分</w:t>
            </w:r>
            <w:r>
              <w:rPr>
                <w:rFonts w:hint="eastAsia" w:ascii="宋体" w:hAnsi="宋体" w:cs="宋体"/>
                <w:b/>
                <w:bCs/>
                <w:szCs w:val="21"/>
              </w:rPr>
              <w:t>）</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1.卫生健康法制宣传教育到位</w:t>
            </w:r>
            <w:r>
              <w:rPr>
                <w:rFonts w:hint="eastAsia" w:ascii="宋体" w:hAnsi="宋体" w:cs="宋体"/>
                <w:b/>
                <w:bCs/>
                <w:szCs w:val="21"/>
              </w:rPr>
              <w:t>(</w:t>
            </w:r>
            <w:r>
              <w:rPr>
                <w:rFonts w:hint="eastAsia" w:ascii="宋体" w:hAnsi="宋体" w:cs="宋体"/>
                <w:szCs w:val="21"/>
              </w:rPr>
              <w:t>1分</w:t>
            </w:r>
            <w:r>
              <w:rPr>
                <w:rFonts w:hint="eastAsia" w:ascii="宋体" w:hAnsi="宋体" w:cs="宋体"/>
                <w:b/>
                <w:bCs/>
                <w:szCs w:val="21"/>
              </w:rPr>
              <w:t>)；</w:t>
            </w:r>
          </w:p>
          <w:p>
            <w:pPr>
              <w:spacing w:line="300" w:lineRule="exact"/>
              <w:textAlignment w:val="center"/>
              <w:rPr>
                <w:rFonts w:hint="eastAsia" w:ascii="宋体" w:hAnsi="宋体" w:cs="宋体"/>
                <w:szCs w:val="21"/>
              </w:rPr>
            </w:pPr>
            <w:r>
              <w:rPr>
                <w:rFonts w:hint="eastAsia" w:ascii="宋体" w:hAnsi="宋体" w:cs="宋体"/>
                <w:szCs w:val="21"/>
              </w:rPr>
              <w:t>3.协助卫生计生监督执法局执法，有协管员监督材料</w:t>
            </w:r>
            <w:r>
              <w:rPr>
                <w:rFonts w:hint="eastAsia" w:ascii="宋体" w:hAnsi="宋体" w:cs="宋体"/>
                <w:b/>
                <w:bCs/>
                <w:szCs w:val="21"/>
              </w:rPr>
              <w:t>（</w:t>
            </w:r>
            <w:r>
              <w:rPr>
                <w:rFonts w:hint="eastAsia" w:ascii="宋体" w:hAnsi="宋体" w:cs="宋体"/>
                <w:szCs w:val="21"/>
              </w:rPr>
              <w:t>1分</w:t>
            </w:r>
            <w:r>
              <w:rPr>
                <w:rFonts w:hint="eastAsia" w:ascii="宋体" w:hAnsi="宋体" w:cs="宋体"/>
                <w:b/>
                <w:bCs/>
                <w:szCs w:val="21"/>
              </w:rPr>
              <w:t>）</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现场查看相关资料、查看信访投诉登记</w:t>
            </w:r>
          </w:p>
        </w:tc>
        <w:tc>
          <w:tcPr>
            <w:tcW w:w="708" w:type="dxa"/>
            <w:noWrap w:val="0"/>
            <w:vAlign w:val="center"/>
          </w:tcPr>
          <w:p>
            <w:pPr>
              <w:widowControl/>
              <w:spacing w:line="300" w:lineRule="exact"/>
              <w:rPr>
                <w:rFonts w:hint="eastAsia" w:ascii="宋体" w:hAnsi="宋体" w:cs="宋体"/>
                <w:szCs w:val="21"/>
              </w:rPr>
            </w:pPr>
          </w:p>
        </w:tc>
        <w:tc>
          <w:tcPr>
            <w:tcW w:w="740" w:type="dxa"/>
            <w:noWrap w:val="0"/>
            <w:vAlign w:val="center"/>
          </w:tcPr>
          <w:p>
            <w:pPr>
              <w:widowControl/>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十六、安全生产（3分）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1.开展安全生产理论学习。（1分）</w:t>
            </w:r>
          </w:p>
          <w:p>
            <w:pPr>
              <w:spacing w:line="300" w:lineRule="exact"/>
              <w:textAlignment w:val="center"/>
              <w:rPr>
                <w:rFonts w:hint="eastAsia" w:ascii="宋体" w:hAnsi="宋体" w:cs="宋体"/>
                <w:szCs w:val="21"/>
              </w:rPr>
            </w:pPr>
            <w:r>
              <w:rPr>
                <w:rFonts w:hint="eastAsia" w:ascii="宋体" w:hAnsi="宋体" w:cs="宋体"/>
                <w:szCs w:val="21"/>
              </w:rPr>
              <w:t>2.建立和完善安全隐患排查台账。（1分）</w:t>
            </w:r>
          </w:p>
          <w:p>
            <w:pPr>
              <w:widowControl/>
              <w:spacing w:line="300" w:lineRule="exact"/>
              <w:rPr>
                <w:rFonts w:hint="eastAsia" w:ascii="宋体" w:hAnsi="宋体" w:cs="宋体"/>
                <w:szCs w:val="21"/>
              </w:rPr>
            </w:pPr>
            <w:r>
              <w:rPr>
                <w:rFonts w:hint="eastAsia" w:ascii="宋体" w:hAnsi="宋体" w:cs="宋体"/>
                <w:szCs w:val="21"/>
              </w:rPr>
              <w:t>3.安全生产日常工作情况。（1分）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1.是否专题学习习近平总书记关于安全生产重要论述（0.5分），对安全生产工作进行部署（0.5分）。（查阅会议记录）</w:t>
            </w:r>
          </w:p>
          <w:p>
            <w:pPr>
              <w:spacing w:line="300" w:lineRule="exact"/>
              <w:textAlignment w:val="center"/>
              <w:rPr>
                <w:rFonts w:hint="eastAsia" w:ascii="宋体" w:hAnsi="宋体" w:cs="宋体"/>
                <w:szCs w:val="21"/>
              </w:rPr>
            </w:pPr>
            <w:r>
              <w:rPr>
                <w:rFonts w:hint="eastAsia" w:ascii="宋体" w:hAnsi="宋体" w:cs="宋体"/>
                <w:szCs w:val="21"/>
              </w:rPr>
              <w:t>2.有安全隐患排查台账（0.5分），对安全隐患及时整改到位（0.5分）。（查阅资料）</w:t>
            </w:r>
          </w:p>
          <w:p>
            <w:pPr>
              <w:spacing w:line="300" w:lineRule="exact"/>
              <w:textAlignment w:val="center"/>
              <w:rPr>
                <w:rFonts w:hint="eastAsia" w:ascii="宋体" w:hAnsi="宋体" w:cs="宋体"/>
                <w:szCs w:val="21"/>
              </w:rPr>
            </w:pPr>
            <w:r>
              <w:rPr>
                <w:rFonts w:hint="eastAsia" w:ascii="宋体" w:hAnsi="宋体" w:cs="宋体"/>
                <w:szCs w:val="21"/>
              </w:rPr>
              <w:t>3.及时完成上级要求的安全生产工作（1分）。（由综治办根据各单位日常工作情况进行评分）</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查看报表、现场检查</w:t>
            </w:r>
          </w:p>
        </w:tc>
        <w:tc>
          <w:tcPr>
            <w:tcW w:w="708" w:type="dxa"/>
            <w:noWrap w:val="0"/>
            <w:vAlign w:val="center"/>
          </w:tcPr>
          <w:p>
            <w:pPr>
              <w:spacing w:line="300" w:lineRule="exact"/>
              <w:rPr>
                <w:rFonts w:hint="eastAsia" w:ascii="宋体" w:hAnsi="宋体" w:cs="宋体"/>
                <w:szCs w:val="21"/>
              </w:rPr>
            </w:pPr>
          </w:p>
        </w:tc>
        <w:tc>
          <w:tcPr>
            <w:tcW w:w="740" w:type="dxa"/>
            <w:noWrap w:val="0"/>
            <w:vAlign w:val="center"/>
          </w:tcPr>
          <w:p>
            <w:pPr>
              <w:spacing w:line="3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十七、综治维稳（3.5分）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1.综治信访维稳工作（2分）</w:t>
            </w:r>
          </w:p>
          <w:p>
            <w:pPr>
              <w:spacing w:line="300" w:lineRule="exact"/>
              <w:textAlignment w:val="center"/>
              <w:rPr>
                <w:rFonts w:hint="eastAsia" w:ascii="宋体" w:hAnsi="宋体" w:cs="宋体"/>
                <w:szCs w:val="21"/>
              </w:rPr>
            </w:pPr>
            <w:r>
              <w:rPr>
                <w:rFonts w:hint="eastAsia" w:ascii="宋体" w:hAnsi="宋体" w:cs="宋体"/>
                <w:szCs w:val="21"/>
              </w:rPr>
              <w:t>2.严重精神障碍管理工作。（1.5分）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1.按要求答复信访件（1分），根据信访工作月通报制度，每通报一次扣0.25分。</w:t>
            </w:r>
          </w:p>
          <w:p>
            <w:pPr>
              <w:pStyle w:val="2"/>
              <w:ind w:firstLine="0" w:firstLineChars="0"/>
            </w:pPr>
            <w:r>
              <w:rPr>
                <w:rFonts w:hint="eastAsia" w:ascii="宋体" w:hAnsi="宋体" w:cs="宋体"/>
                <w:szCs w:val="21"/>
              </w:rPr>
              <w:t>2.开展平安医院建设（1分），积极做好矛盾纠纷排查化解，建立矛盾纠纷排查</w:t>
            </w:r>
            <w:r>
              <w:rPr>
                <w:rFonts w:hint="eastAsia" w:ascii="宋体" w:hAnsi="宋体" w:cs="宋体"/>
                <w:szCs w:val="21"/>
                <w:lang w:eastAsia="zh-CN"/>
              </w:rPr>
              <w:t>台账</w:t>
            </w:r>
            <w:r>
              <w:rPr>
                <w:rFonts w:hint="eastAsia" w:ascii="宋体" w:hAnsi="宋体" w:cs="宋体"/>
                <w:szCs w:val="21"/>
              </w:rPr>
              <w:t>，未建立扣0.5分；出现群体性越级上访事件扣0.5分；单位职工被司法机构立案调查，单位取消评先评优资格</w:t>
            </w:r>
          </w:p>
          <w:p>
            <w:pPr>
              <w:pStyle w:val="2"/>
              <w:ind w:firstLine="0" w:firstLineChars="0"/>
              <w:rPr>
                <w:rFonts w:hint="eastAsia" w:ascii="宋体" w:hAnsi="宋体" w:cs="宋体"/>
                <w:szCs w:val="21"/>
              </w:rPr>
            </w:pPr>
            <w:r>
              <w:rPr>
                <w:rFonts w:hint="eastAsia" w:ascii="宋体" w:hAnsi="宋体" w:cs="宋体"/>
                <w:szCs w:val="21"/>
              </w:rPr>
              <w:t>3.严重精神障碍管理治疗工作指标达标得1.5分，每发现一项不达标扣0.5分，辖区内出现严重精神障碍患者肇事肇祸，单位取消评先评优资格。</w:t>
            </w: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现场检查相关资料</w:t>
            </w:r>
          </w:p>
        </w:tc>
        <w:tc>
          <w:tcPr>
            <w:tcW w:w="708" w:type="dxa"/>
            <w:noWrap w:val="0"/>
            <w:vAlign w:val="center"/>
          </w:tcPr>
          <w:p>
            <w:pPr>
              <w:spacing w:line="300" w:lineRule="exact"/>
              <w:textAlignment w:val="center"/>
              <w:rPr>
                <w:rFonts w:hint="eastAsia" w:ascii="宋体" w:hAnsi="宋体" w:cs="宋体"/>
                <w:szCs w:val="21"/>
              </w:rPr>
            </w:pPr>
          </w:p>
        </w:tc>
        <w:tc>
          <w:tcPr>
            <w:tcW w:w="740" w:type="dxa"/>
            <w:noWrap w:val="0"/>
            <w:vAlign w:val="center"/>
          </w:tcPr>
          <w:p>
            <w:pPr>
              <w:spacing w:line="300" w:lineRule="exact"/>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jc w:val="center"/>
        </w:trPr>
        <w:tc>
          <w:tcPr>
            <w:tcW w:w="1634" w:type="dxa"/>
            <w:noWrap w:val="0"/>
            <w:vAlign w:val="center"/>
          </w:tcPr>
          <w:p>
            <w:pPr>
              <w:spacing w:line="300" w:lineRule="exact"/>
              <w:jc w:val="center"/>
              <w:textAlignment w:val="center"/>
              <w:rPr>
                <w:rFonts w:hint="eastAsia" w:ascii="宋体" w:hAnsi="宋体" w:cs="宋体"/>
                <w:szCs w:val="21"/>
              </w:rPr>
            </w:pPr>
            <w:r>
              <w:rPr>
                <w:rFonts w:hint="eastAsia" w:ascii="宋体" w:hAnsi="宋体" w:cs="宋体"/>
                <w:szCs w:val="21"/>
              </w:rPr>
              <w:t>十八、扫黑除恶</w:t>
            </w:r>
          </w:p>
          <w:p>
            <w:pPr>
              <w:spacing w:line="300" w:lineRule="exact"/>
              <w:jc w:val="center"/>
              <w:textAlignment w:val="center"/>
              <w:rPr>
                <w:rFonts w:hint="eastAsia" w:ascii="宋体" w:hAnsi="宋体" w:cs="宋体"/>
                <w:szCs w:val="21"/>
              </w:rPr>
            </w:pPr>
            <w:r>
              <w:rPr>
                <w:rFonts w:hint="eastAsia" w:ascii="宋体" w:hAnsi="宋体" w:cs="宋体"/>
                <w:szCs w:val="21"/>
              </w:rPr>
              <w:t>（2分）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1.每月持续坚持开展行业乱象线索摸排。（2分）</w:t>
            </w:r>
          </w:p>
          <w:p>
            <w:pPr>
              <w:spacing w:line="300" w:lineRule="exact"/>
              <w:textAlignment w:val="center"/>
              <w:rPr>
                <w:rFonts w:hint="eastAsia" w:ascii="宋体" w:hAnsi="宋体" w:cs="宋体"/>
                <w:szCs w:val="21"/>
              </w:rPr>
            </w:pP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①每月持续坚持开展行业乱象线索摸排得2分，未开展线索摸排及上报相关线索的，每少一月扣0.1分，扣完为止。</w:t>
            </w:r>
          </w:p>
          <w:p>
            <w:pPr>
              <w:spacing w:line="300" w:lineRule="exact"/>
              <w:textAlignment w:val="center"/>
              <w:rPr>
                <w:rFonts w:hint="eastAsia" w:ascii="宋体" w:hAnsi="宋体" w:cs="宋体"/>
                <w:szCs w:val="21"/>
              </w:rPr>
            </w:pP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 xml:space="preserve">每月上报资料 </w:t>
            </w:r>
          </w:p>
        </w:tc>
        <w:tc>
          <w:tcPr>
            <w:tcW w:w="708" w:type="dxa"/>
            <w:noWrap w:val="0"/>
            <w:vAlign w:val="center"/>
          </w:tcPr>
          <w:p>
            <w:pPr>
              <w:spacing w:line="300" w:lineRule="exact"/>
              <w:jc w:val="center"/>
              <w:textAlignment w:val="center"/>
              <w:rPr>
                <w:rFonts w:hint="eastAsia" w:ascii="宋体" w:hAnsi="宋体" w:cs="宋体"/>
                <w:szCs w:val="21"/>
                <w:shd w:val="clear" w:color="FFFFFF" w:fill="D9D9D9"/>
              </w:rPr>
            </w:pPr>
          </w:p>
        </w:tc>
        <w:tc>
          <w:tcPr>
            <w:tcW w:w="740" w:type="dxa"/>
            <w:noWrap w:val="0"/>
            <w:vAlign w:val="center"/>
          </w:tcPr>
          <w:p>
            <w:pPr>
              <w:spacing w:line="300" w:lineRule="exact"/>
              <w:jc w:val="center"/>
              <w:textAlignment w:val="center"/>
              <w:rPr>
                <w:rFonts w:hint="eastAsia" w:ascii="宋体" w:hAnsi="宋体" w:cs="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634" w:type="dxa"/>
            <w:noWrap w:val="0"/>
            <w:vAlign w:val="center"/>
          </w:tcPr>
          <w:p>
            <w:pPr>
              <w:spacing w:line="300" w:lineRule="exact"/>
              <w:jc w:val="center"/>
              <w:textAlignment w:val="center"/>
              <w:rPr>
                <w:rFonts w:hint="eastAsia" w:ascii="宋体" w:hAnsi="宋体" w:cs="宋体"/>
                <w:szCs w:val="21"/>
              </w:rPr>
            </w:pPr>
            <w:r>
              <w:rPr>
                <w:rFonts w:hint="eastAsia" w:ascii="宋体" w:hAnsi="宋体" w:cs="宋体"/>
                <w:szCs w:val="21"/>
              </w:rPr>
              <w:t>十九、人口监测（4.5分）</w:t>
            </w:r>
          </w:p>
        </w:tc>
        <w:tc>
          <w:tcPr>
            <w:tcW w:w="3840" w:type="dxa"/>
            <w:noWrap w:val="0"/>
            <w:vAlign w:val="center"/>
          </w:tcPr>
          <w:p>
            <w:pPr>
              <w:spacing w:line="300" w:lineRule="exact"/>
              <w:textAlignment w:val="center"/>
              <w:rPr>
                <w:rFonts w:hint="eastAsia"/>
              </w:rPr>
            </w:pPr>
            <w:r>
              <w:rPr>
                <w:rFonts w:hint="eastAsia"/>
              </w:rPr>
              <w:t>1.避孕药具发放管理。（2.5分）</w:t>
            </w:r>
          </w:p>
          <w:p>
            <w:pPr>
              <w:pStyle w:val="2"/>
              <w:ind w:firstLine="0" w:firstLineChars="0"/>
              <w:rPr>
                <w:rFonts w:hint="eastAsia"/>
              </w:rPr>
            </w:pPr>
            <w:r>
              <w:rPr>
                <w:rFonts w:hint="eastAsia" w:ascii="宋体" w:hAnsi="宋体" w:cs="宋体"/>
                <w:szCs w:val="21"/>
              </w:rPr>
              <w:t>2.特殊家庭健康服务。（2分）</w:t>
            </w:r>
          </w:p>
        </w:tc>
        <w:tc>
          <w:tcPr>
            <w:tcW w:w="5973" w:type="dxa"/>
            <w:noWrap w:val="0"/>
            <w:vAlign w:val="center"/>
          </w:tcPr>
          <w:p>
            <w:pPr>
              <w:spacing w:line="300" w:lineRule="exact"/>
              <w:textAlignment w:val="center"/>
              <w:rPr>
                <w:rFonts w:hint="eastAsia"/>
              </w:rPr>
            </w:pPr>
            <w:r>
              <w:rPr>
                <w:rFonts w:hint="eastAsia"/>
              </w:rPr>
              <w:t>1.避孕药具备有专管员，正常管理日常发放和管理（人员配备0.5分，及时发放和维护0.5分），自取机发放建制镇和社区管委会每月每台不少于50盒、乡不少于40盒未达到按比例扣分（1分），人工发放网点每月每个网点不少于10盒未达到按比例扣分（0.5分）。</w:t>
            </w:r>
          </w:p>
          <w:p>
            <w:pPr>
              <w:pStyle w:val="2"/>
              <w:ind w:firstLine="0" w:firstLineChars="0"/>
              <w:rPr>
                <w:rFonts w:hint="eastAsia"/>
              </w:rPr>
            </w:pPr>
            <w:r>
              <w:rPr>
                <w:rFonts w:hint="eastAsia" w:ascii="宋体" w:hAnsi="宋体" w:cs="宋体"/>
                <w:szCs w:val="21"/>
              </w:rPr>
              <w:t>2.计生特殊家庭户落实三项联系人制度（健康档案建立、上门随访、帮扶联系人1分）每发现每人少一项扣0.5分，扣完为止；协助计生特殊家庭办理住院护理保险理赔（0.5分）年内发现未赔付每人每一次扣0.2分，扣完为止；信访维稳（0.5分）每出现一次扣0.2分，扣完为止。</w:t>
            </w: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查看系统报表、现场检查</w:t>
            </w:r>
          </w:p>
        </w:tc>
        <w:tc>
          <w:tcPr>
            <w:tcW w:w="708" w:type="dxa"/>
            <w:noWrap w:val="0"/>
            <w:vAlign w:val="center"/>
          </w:tcPr>
          <w:p>
            <w:pPr>
              <w:spacing w:line="300" w:lineRule="exact"/>
              <w:jc w:val="center"/>
              <w:textAlignment w:val="center"/>
              <w:rPr>
                <w:rFonts w:hint="eastAsia" w:ascii="宋体" w:hAnsi="宋体" w:cs="宋体"/>
                <w:szCs w:val="21"/>
                <w:shd w:val="clear" w:color="FFFFFF" w:fill="D9D9D9"/>
              </w:rPr>
            </w:pPr>
          </w:p>
        </w:tc>
        <w:tc>
          <w:tcPr>
            <w:tcW w:w="740" w:type="dxa"/>
            <w:noWrap w:val="0"/>
            <w:vAlign w:val="center"/>
          </w:tcPr>
          <w:p>
            <w:pPr>
              <w:spacing w:line="300" w:lineRule="exact"/>
              <w:jc w:val="center"/>
              <w:textAlignment w:val="center"/>
              <w:rPr>
                <w:rFonts w:hint="eastAsia" w:ascii="宋体" w:hAnsi="宋体" w:cs="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二十、卫生健康统计工作（3分）</w:t>
            </w:r>
          </w:p>
        </w:tc>
        <w:tc>
          <w:tcPr>
            <w:tcW w:w="3840" w:type="dxa"/>
            <w:noWrap w:val="0"/>
            <w:vAlign w:val="center"/>
          </w:tcPr>
          <w:p>
            <w:pPr>
              <w:tabs>
                <w:tab w:val="left" w:pos="709"/>
              </w:tabs>
              <w:spacing w:line="300" w:lineRule="exact"/>
              <w:textAlignment w:val="center"/>
              <w:rPr>
                <w:rFonts w:hint="eastAsia" w:ascii="宋体" w:hAnsi="宋体" w:cs="宋体"/>
                <w:szCs w:val="21"/>
              </w:rPr>
            </w:pPr>
            <w:r>
              <w:rPr>
                <w:rFonts w:hint="eastAsia" w:ascii="宋体" w:hAnsi="宋体" w:cs="宋体"/>
                <w:szCs w:val="21"/>
              </w:rPr>
              <w:t>1、数据上报及时2分。</w:t>
            </w:r>
          </w:p>
          <w:p>
            <w:pPr>
              <w:tabs>
                <w:tab w:val="left" w:pos="709"/>
              </w:tabs>
              <w:spacing w:line="300" w:lineRule="exact"/>
              <w:textAlignment w:val="center"/>
              <w:rPr>
                <w:rFonts w:hint="eastAsia" w:ascii="宋体" w:hAnsi="宋体" w:cs="宋体"/>
                <w:szCs w:val="21"/>
              </w:rPr>
            </w:pPr>
            <w:r>
              <w:rPr>
                <w:rFonts w:hint="eastAsia" w:ascii="宋体" w:hAnsi="宋体" w:cs="宋体"/>
                <w:szCs w:val="21"/>
              </w:rPr>
              <w:t>2、上报数据准确，符合逻辑1分。</w:t>
            </w:r>
          </w:p>
        </w:tc>
        <w:tc>
          <w:tcPr>
            <w:tcW w:w="5973" w:type="dxa"/>
            <w:noWrap w:val="0"/>
            <w:vAlign w:val="center"/>
          </w:tcPr>
          <w:p>
            <w:pPr>
              <w:ind w:firstLine="420" w:firstLineChars="200"/>
              <w:rPr>
                <w:rFonts w:hint="eastAsia" w:ascii="宋体" w:hAnsi="宋体" w:cs="宋体"/>
                <w:szCs w:val="21"/>
              </w:rPr>
            </w:pPr>
            <w:r>
              <w:rPr>
                <w:rFonts w:hint="eastAsia" w:ascii="宋体" w:hAnsi="宋体" w:cs="宋体"/>
                <w:szCs w:val="21"/>
              </w:rPr>
              <w:t>1、按照国家、省、市卫生健康统计工作规范要求，做好本单位的卫生健康统计信息的上报工作。各种报表（包括实时报、月报、年报、病案首页）上报及时，每缺（迟）报一次扣0.5分，扣完为止；</w:t>
            </w:r>
          </w:p>
          <w:p>
            <w:pPr>
              <w:ind w:firstLine="420" w:firstLineChars="200"/>
              <w:rPr>
                <w:rFonts w:hint="eastAsia" w:ascii="仿宋" w:hAnsi="仿宋" w:eastAsia="仿宋" w:cs="仿宋"/>
                <w:sz w:val="32"/>
                <w:szCs w:val="32"/>
              </w:rPr>
            </w:pPr>
            <w:r>
              <w:rPr>
                <w:rFonts w:hint="eastAsia" w:ascii="宋体" w:hAnsi="宋体" w:cs="宋体"/>
                <w:szCs w:val="21"/>
              </w:rPr>
              <w:t>2、出现极值或逻辑错误的，每次扣0.25分，扣完为止；主要数据项目填写完整的得0.5分，每出现一次空项扣0.25分，扣完为止。</w:t>
            </w:r>
          </w:p>
          <w:p>
            <w:pPr>
              <w:spacing w:line="300" w:lineRule="exact"/>
              <w:textAlignment w:val="center"/>
              <w:rPr>
                <w:rFonts w:hint="eastAsia" w:ascii="宋体" w:hAnsi="宋体" w:cs="宋体"/>
                <w:szCs w:val="21"/>
              </w:rPr>
            </w:pPr>
          </w:p>
        </w:tc>
        <w:tc>
          <w:tcPr>
            <w:tcW w:w="1276" w:type="dxa"/>
            <w:noWrap w:val="0"/>
            <w:vAlign w:val="center"/>
          </w:tcPr>
          <w:p>
            <w:pPr>
              <w:widowControl/>
              <w:spacing w:line="300" w:lineRule="exact"/>
              <w:rPr>
                <w:rFonts w:hint="eastAsia" w:ascii="宋体" w:hAnsi="宋体" w:cs="宋体"/>
                <w:szCs w:val="21"/>
              </w:rPr>
            </w:pPr>
            <w:r>
              <w:rPr>
                <w:rFonts w:hint="eastAsia" w:ascii="宋体" w:hAnsi="宋体" w:cs="宋体"/>
                <w:szCs w:val="21"/>
              </w:rPr>
              <w:t>查看报表</w:t>
            </w:r>
          </w:p>
        </w:tc>
        <w:tc>
          <w:tcPr>
            <w:tcW w:w="708" w:type="dxa"/>
            <w:noWrap w:val="0"/>
            <w:vAlign w:val="center"/>
          </w:tcPr>
          <w:p>
            <w:pPr>
              <w:spacing w:line="300" w:lineRule="exact"/>
              <w:jc w:val="center"/>
              <w:textAlignment w:val="center"/>
              <w:rPr>
                <w:rFonts w:hint="eastAsia" w:ascii="宋体" w:hAnsi="宋体" w:cs="宋体"/>
                <w:szCs w:val="21"/>
                <w:shd w:val="clear" w:color="FFFFFF" w:fill="D9D9D9"/>
              </w:rPr>
            </w:pPr>
          </w:p>
        </w:tc>
        <w:tc>
          <w:tcPr>
            <w:tcW w:w="740" w:type="dxa"/>
            <w:noWrap w:val="0"/>
            <w:vAlign w:val="center"/>
          </w:tcPr>
          <w:p>
            <w:pPr>
              <w:spacing w:line="300" w:lineRule="exact"/>
              <w:jc w:val="center"/>
              <w:textAlignment w:val="center"/>
              <w:rPr>
                <w:rFonts w:hint="eastAsia" w:ascii="宋体" w:hAnsi="宋体" w:cs="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634"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二十一、、宣传（意识形态）6分</w:t>
            </w:r>
          </w:p>
        </w:tc>
        <w:tc>
          <w:tcPr>
            <w:tcW w:w="3840"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1.新闻宣传（4分）</w:t>
            </w:r>
          </w:p>
          <w:p>
            <w:pPr>
              <w:spacing w:line="300" w:lineRule="exact"/>
              <w:textAlignment w:val="center"/>
              <w:rPr>
                <w:rFonts w:hint="eastAsia" w:ascii="宋体" w:hAnsi="宋体" w:cs="宋体"/>
                <w:szCs w:val="21"/>
              </w:rPr>
            </w:pPr>
            <w:r>
              <w:rPr>
                <w:rFonts w:hint="eastAsia" w:ascii="宋体" w:hAnsi="宋体" w:cs="宋体"/>
                <w:szCs w:val="21"/>
              </w:rPr>
              <w:t>2.意识形态工作（2分）</w:t>
            </w:r>
          </w:p>
        </w:tc>
        <w:tc>
          <w:tcPr>
            <w:tcW w:w="5973"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1.在上级媒体报道本单位卫生健康工作，县级计0.1分一篇，市级媒体0.5分，省级以上媒体1分；</w:t>
            </w:r>
          </w:p>
          <w:p>
            <w:pPr>
              <w:spacing w:line="300" w:lineRule="exact"/>
              <w:textAlignment w:val="center"/>
              <w:rPr>
                <w:rFonts w:hint="eastAsia" w:ascii="宋体" w:hAnsi="宋体" w:cs="宋体"/>
                <w:szCs w:val="21"/>
              </w:rPr>
            </w:pPr>
            <w:r>
              <w:rPr>
                <w:rFonts w:hint="eastAsia" w:ascii="宋体" w:hAnsi="宋体" w:cs="宋体"/>
                <w:szCs w:val="21"/>
              </w:rPr>
              <w:t>2.是否专题研究抓意识形态工作。强化意识形态阵地管理，常态化开展巡查，是否存在非法书刊，宣传栏、电子显示屏是否存在问题标语、落马官员信息，党徽、国旗、党旗是否标准使用。（1分）媒体平台是否执行“三审三校”。（1分）</w:t>
            </w:r>
          </w:p>
          <w:p>
            <w:pPr>
              <w:spacing w:line="300" w:lineRule="exact"/>
              <w:textAlignment w:val="center"/>
              <w:rPr>
                <w:rFonts w:hint="eastAsia" w:ascii="宋体" w:hAnsi="宋体" w:cs="宋体"/>
                <w:szCs w:val="21"/>
              </w:rPr>
            </w:pPr>
          </w:p>
        </w:tc>
        <w:tc>
          <w:tcPr>
            <w:tcW w:w="1276" w:type="dxa"/>
            <w:noWrap w:val="0"/>
            <w:vAlign w:val="center"/>
          </w:tcPr>
          <w:p>
            <w:pPr>
              <w:spacing w:line="300" w:lineRule="exact"/>
              <w:textAlignment w:val="center"/>
              <w:rPr>
                <w:rFonts w:hint="eastAsia" w:ascii="宋体" w:hAnsi="宋体" w:cs="宋体"/>
                <w:szCs w:val="21"/>
              </w:rPr>
            </w:pPr>
            <w:r>
              <w:rPr>
                <w:rFonts w:hint="eastAsia" w:ascii="宋体" w:hAnsi="宋体" w:cs="宋体"/>
                <w:szCs w:val="21"/>
              </w:rPr>
              <w:t>查阅资料、现场检查</w:t>
            </w:r>
          </w:p>
        </w:tc>
        <w:tc>
          <w:tcPr>
            <w:tcW w:w="708" w:type="dxa"/>
            <w:noWrap w:val="0"/>
            <w:vAlign w:val="center"/>
          </w:tcPr>
          <w:p>
            <w:pPr>
              <w:spacing w:line="300" w:lineRule="exact"/>
              <w:jc w:val="center"/>
              <w:textAlignment w:val="center"/>
              <w:rPr>
                <w:rFonts w:hint="eastAsia" w:ascii="宋体" w:hAnsi="宋体" w:cs="宋体"/>
                <w:szCs w:val="21"/>
                <w:shd w:val="clear" w:color="FFFFFF" w:fill="D9D9D9"/>
              </w:rPr>
            </w:pPr>
          </w:p>
        </w:tc>
        <w:tc>
          <w:tcPr>
            <w:tcW w:w="740" w:type="dxa"/>
            <w:noWrap w:val="0"/>
            <w:vAlign w:val="center"/>
          </w:tcPr>
          <w:p>
            <w:pPr>
              <w:spacing w:line="300" w:lineRule="exact"/>
              <w:jc w:val="center"/>
              <w:textAlignment w:val="center"/>
              <w:rPr>
                <w:rFonts w:hint="eastAsia" w:ascii="宋体" w:hAnsi="宋体" w:cs="宋体"/>
                <w:szCs w:val="21"/>
                <w:shd w:val="pct10" w:color="auto" w:fill="FFFFFF"/>
              </w:rPr>
            </w:pPr>
          </w:p>
        </w:tc>
      </w:tr>
    </w:tbl>
    <w:p>
      <w:pPr>
        <w:rPr>
          <w:rFonts w:hint="eastAsia" w:ascii="黑体" w:hAnsi="黑体" w:eastAsia="黑体" w:cs="宋体"/>
          <w:bCs/>
          <w:spacing w:val="-20"/>
          <w:kern w:val="0"/>
          <w:sz w:val="32"/>
          <w:szCs w:val="32"/>
        </w:rPr>
      </w:pPr>
    </w:p>
    <w:p>
      <w:pPr>
        <w:pStyle w:val="2"/>
        <w:ind w:firstLine="0" w:firstLineChars="0"/>
        <w:rPr>
          <w:rFonts w:hint="eastAsia" w:ascii="仿宋_GB2312" w:hAnsi="仿宋_GB2312" w:eastAsia="仿宋_GB2312" w:cs="仿宋_GB2312"/>
          <w:sz w:val="32"/>
          <w:szCs w:val="32"/>
        </w:rPr>
      </w:pPr>
    </w:p>
    <w:p/>
    <w:sectPr>
      <w:footerReference r:id="rId9" w:type="default"/>
      <w:pgSz w:w="16840" w:h="11907" w:orient="landscape"/>
      <w:pgMar w:top="1531" w:right="1985" w:bottom="1531" w:left="1985"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2010609060001010101"/>
    <w:charset w:val="7A"/>
    <w:family w:val="modern"/>
    <w:pitch w:val="default"/>
    <w:sig w:usb0="800022A7" w:usb1="880F3C78" w:usb2="000A005E"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pStyle w:val="5"/>
                  <w:rPr>
                    <w:rFonts w:hint="eastAsia" w:ascii="宋体" w:hAnsi="宋体" w:cs="宋体"/>
                    <w:sz w:val="30"/>
                    <w:szCs w:val="30"/>
                  </w:rPr>
                </w:pPr>
                <w:r>
                  <w:rPr>
                    <w:rFonts w:hint="eastAsia" w:ascii="宋体" w:hAnsi="宋体" w:cs="宋体"/>
                    <w:sz w:val="30"/>
                    <w:szCs w:val="30"/>
                  </w:rPr>
                  <w:t xml:space="preserve">— </w:t>
                </w:r>
                <w:r>
                  <w:rPr>
                    <w:rFonts w:hint="eastAsia" w:ascii="宋体" w:hAnsi="宋体" w:cs="宋体"/>
                    <w:sz w:val="30"/>
                    <w:szCs w:val="30"/>
                  </w:rPr>
                  <w:fldChar w:fldCharType="begin"/>
                </w:r>
                <w:r>
                  <w:rPr>
                    <w:rFonts w:hint="eastAsia" w:ascii="宋体" w:hAnsi="宋体" w:cs="宋体"/>
                    <w:sz w:val="30"/>
                    <w:szCs w:val="30"/>
                  </w:rPr>
                  <w:instrText xml:space="preserve"> PAGE  \* MERGEFORMAT </w:instrText>
                </w:r>
                <w:r>
                  <w:rPr>
                    <w:rFonts w:hint="eastAsia" w:ascii="宋体" w:hAnsi="宋体" w:cs="宋体"/>
                    <w:sz w:val="30"/>
                    <w:szCs w:val="30"/>
                  </w:rPr>
                  <w:fldChar w:fldCharType="separate"/>
                </w:r>
                <w:r>
                  <w:rPr>
                    <w:rFonts w:ascii="宋体" w:hAnsi="宋体" w:cs="宋体"/>
                    <w:sz w:val="30"/>
                    <w:szCs w:val="30"/>
                    <w:lang/>
                  </w:rPr>
                  <w:t>2</w:t>
                </w:r>
                <w:r>
                  <w:rPr>
                    <w:rFonts w:hint="eastAsia" w:ascii="宋体" w:hAnsi="宋体" w:cs="宋体"/>
                    <w:sz w:val="30"/>
                    <w:szCs w:val="30"/>
                  </w:rPr>
                  <w:fldChar w:fldCharType="end"/>
                </w:r>
                <w:r>
                  <w:rPr>
                    <w:rFonts w:hint="eastAsia" w:ascii="宋体" w:hAnsi="宋体" w:cs="宋体"/>
                    <w:sz w:val="30"/>
                    <w:szCs w:val="30"/>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1A3"/>
    <w:rsid w:val="00022431"/>
    <w:rsid w:val="000247B7"/>
    <w:rsid w:val="000553A6"/>
    <w:rsid w:val="000620A7"/>
    <w:rsid w:val="00080691"/>
    <w:rsid w:val="00082432"/>
    <w:rsid w:val="000A4D32"/>
    <w:rsid w:val="000B5FF2"/>
    <w:rsid w:val="000B78C6"/>
    <w:rsid w:val="000F0DE2"/>
    <w:rsid w:val="001028DC"/>
    <w:rsid w:val="00113F90"/>
    <w:rsid w:val="00142CEC"/>
    <w:rsid w:val="001459A0"/>
    <w:rsid w:val="00157BBB"/>
    <w:rsid w:val="00167343"/>
    <w:rsid w:val="00193A49"/>
    <w:rsid w:val="001A0EAB"/>
    <w:rsid w:val="001C2CD2"/>
    <w:rsid w:val="001D60F3"/>
    <w:rsid w:val="001E7F0C"/>
    <w:rsid w:val="00227A32"/>
    <w:rsid w:val="002410D6"/>
    <w:rsid w:val="002547D9"/>
    <w:rsid w:val="002563AE"/>
    <w:rsid w:val="00260836"/>
    <w:rsid w:val="0026595B"/>
    <w:rsid w:val="0027316C"/>
    <w:rsid w:val="00287AF9"/>
    <w:rsid w:val="00287BC1"/>
    <w:rsid w:val="002B2185"/>
    <w:rsid w:val="002B52DD"/>
    <w:rsid w:val="002D689C"/>
    <w:rsid w:val="002F23EB"/>
    <w:rsid w:val="003071F5"/>
    <w:rsid w:val="00320C55"/>
    <w:rsid w:val="0034457B"/>
    <w:rsid w:val="00350758"/>
    <w:rsid w:val="00355D55"/>
    <w:rsid w:val="00360776"/>
    <w:rsid w:val="00383187"/>
    <w:rsid w:val="00395CDC"/>
    <w:rsid w:val="003A47D6"/>
    <w:rsid w:val="003B1931"/>
    <w:rsid w:val="003D4EC4"/>
    <w:rsid w:val="00403311"/>
    <w:rsid w:val="00406E67"/>
    <w:rsid w:val="00420F3F"/>
    <w:rsid w:val="00433458"/>
    <w:rsid w:val="004341B0"/>
    <w:rsid w:val="0044188F"/>
    <w:rsid w:val="00455E91"/>
    <w:rsid w:val="0048253B"/>
    <w:rsid w:val="004855E0"/>
    <w:rsid w:val="004B592E"/>
    <w:rsid w:val="004C0DC9"/>
    <w:rsid w:val="004C5F17"/>
    <w:rsid w:val="004D0CDA"/>
    <w:rsid w:val="0050412F"/>
    <w:rsid w:val="00530462"/>
    <w:rsid w:val="0056552C"/>
    <w:rsid w:val="00596199"/>
    <w:rsid w:val="005D1BE4"/>
    <w:rsid w:val="00607202"/>
    <w:rsid w:val="0061164B"/>
    <w:rsid w:val="00613D63"/>
    <w:rsid w:val="006211CC"/>
    <w:rsid w:val="00624C19"/>
    <w:rsid w:val="00632E63"/>
    <w:rsid w:val="0065246F"/>
    <w:rsid w:val="00653984"/>
    <w:rsid w:val="00680AC1"/>
    <w:rsid w:val="0069223B"/>
    <w:rsid w:val="00694D91"/>
    <w:rsid w:val="006A36CF"/>
    <w:rsid w:val="006B1F4D"/>
    <w:rsid w:val="006C5B10"/>
    <w:rsid w:val="00702409"/>
    <w:rsid w:val="00703BBC"/>
    <w:rsid w:val="007564FC"/>
    <w:rsid w:val="00782E59"/>
    <w:rsid w:val="0078400B"/>
    <w:rsid w:val="008136A5"/>
    <w:rsid w:val="008405FD"/>
    <w:rsid w:val="008528C3"/>
    <w:rsid w:val="0086045F"/>
    <w:rsid w:val="008B2D28"/>
    <w:rsid w:val="008C6A2A"/>
    <w:rsid w:val="008D33B6"/>
    <w:rsid w:val="008E77FC"/>
    <w:rsid w:val="008F4812"/>
    <w:rsid w:val="008F62C0"/>
    <w:rsid w:val="009100A5"/>
    <w:rsid w:val="009127E5"/>
    <w:rsid w:val="00944137"/>
    <w:rsid w:val="00944E41"/>
    <w:rsid w:val="0094684F"/>
    <w:rsid w:val="009525B4"/>
    <w:rsid w:val="00954849"/>
    <w:rsid w:val="00965455"/>
    <w:rsid w:val="00972B18"/>
    <w:rsid w:val="0098465C"/>
    <w:rsid w:val="009A3CC5"/>
    <w:rsid w:val="009F6353"/>
    <w:rsid w:val="00A47236"/>
    <w:rsid w:val="00A501F5"/>
    <w:rsid w:val="00A53D2D"/>
    <w:rsid w:val="00A63B24"/>
    <w:rsid w:val="00A95B71"/>
    <w:rsid w:val="00AB39D9"/>
    <w:rsid w:val="00AE069F"/>
    <w:rsid w:val="00AF7991"/>
    <w:rsid w:val="00B20030"/>
    <w:rsid w:val="00B76AC3"/>
    <w:rsid w:val="00BA3FA0"/>
    <w:rsid w:val="00BB761D"/>
    <w:rsid w:val="00BC25FF"/>
    <w:rsid w:val="00BE1BFF"/>
    <w:rsid w:val="00BE5E05"/>
    <w:rsid w:val="00BE72B4"/>
    <w:rsid w:val="00BE7509"/>
    <w:rsid w:val="00C82DB8"/>
    <w:rsid w:val="00C933BF"/>
    <w:rsid w:val="00CD2BE4"/>
    <w:rsid w:val="00CE23C3"/>
    <w:rsid w:val="00CF146D"/>
    <w:rsid w:val="00CF75F0"/>
    <w:rsid w:val="00D01B1D"/>
    <w:rsid w:val="00D05DC3"/>
    <w:rsid w:val="00D063CE"/>
    <w:rsid w:val="00D17E8B"/>
    <w:rsid w:val="00D30216"/>
    <w:rsid w:val="00D37DE1"/>
    <w:rsid w:val="00D806CD"/>
    <w:rsid w:val="00D83882"/>
    <w:rsid w:val="00D8721C"/>
    <w:rsid w:val="00D93A57"/>
    <w:rsid w:val="00DA3C88"/>
    <w:rsid w:val="00DB6BDE"/>
    <w:rsid w:val="00DC6D1C"/>
    <w:rsid w:val="00DD5CB5"/>
    <w:rsid w:val="00DF1461"/>
    <w:rsid w:val="00E0130E"/>
    <w:rsid w:val="00E01369"/>
    <w:rsid w:val="00E06610"/>
    <w:rsid w:val="00E43B17"/>
    <w:rsid w:val="00E62739"/>
    <w:rsid w:val="00EB7C3B"/>
    <w:rsid w:val="00ED31A1"/>
    <w:rsid w:val="00F05940"/>
    <w:rsid w:val="00F116DC"/>
    <w:rsid w:val="00F11F61"/>
    <w:rsid w:val="00F655E5"/>
    <w:rsid w:val="00F707EA"/>
    <w:rsid w:val="00FA1C3A"/>
    <w:rsid w:val="00FA56C6"/>
    <w:rsid w:val="00FF5BD2"/>
    <w:rsid w:val="05BB6053"/>
    <w:rsid w:val="06013C6F"/>
    <w:rsid w:val="06A873CC"/>
    <w:rsid w:val="09630473"/>
    <w:rsid w:val="0984520A"/>
    <w:rsid w:val="0C8573CE"/>
    <w:rsid w:val="0D1349C7"/>
    <w:rsid w:val="10870920"/>
    <w:rsid w:val="11721629"/>
    <w:rsid w:val="11892248"/>
    <w:rsid w:val="17901895"/>
    <w:rsid w:val="1A2D7F56"/>
    <w:rsid w:val="1C6375E1"/>
    <w:rsid w:val="1DCE6FF1"/>
    <w:rsid w:val="1F3E75C9"/>
    <w:rsid w:val="210B62EC"/>
    <w:rsid w:val="2155108A"/>
    <w:rsid w:val="22672D66"/>
    <w:rsid w:val="22E4586B"/>
    <w:rsid w:val="24526C25"/>
    <w:rsid w:val="256A09FA"/>
    <w:rsid w:val="26065290"/>
    <w:rsid w:val="26965501"/>
    <w:rsid w:val="270575F9"/>
    <w:rsid w:val="27E73D64"/>
    <w:rsid w:val="28511FD6"/>
    <w:rsid w:val="294066EC"/>
    <w:rsid w:val="29D851E2"/>
    <w:rsid w:val="2A4053C5"/>
    <w:rsid w:val="2CAC19A2"/>
    <w:rsid w:val="2D1555A0"/>
    <w:rsid w:val="2DCD13D1"/>
    <w:rsid w:val="2F3B74C6"/>
    <w:rsid w:val="2FD53CE0"/>
    <w:rsid w:val="2FF85D8D"/>
    <w:rsid w:val="305B27F5"/>
    <w:rsid w:val="30FD0C5B"/>
    <w:rsid w:val="33DC7F41"/>
    <w:rsid w:val="3460797A"/>
    <w:rsid w:val="357D0A8C"/>
    <w:rsid w:val="35AA386B"/>
    <w:rsid w:val="360C64A1"/>
    <w:rsid w:val="3A137505"/>
    <w:rsid w:val="3B3F1137"/>
    <w:rsid w:val="3C8A74D2"/>
    <w:rsid w:val="3DD248F3"/>
    <w:rsid w:val="3DE713D4"/>
    <w:rsid w:val="42C6780A"/>
    <w:rsid w:val="432C0AA9"/>
    <w:rsid w:val="43893899"/>
    <w:rsid w:val="44D5355B"/>
    <w:rsid w:val="45B15734"/>
    <w:rsid w:val="46F177A6"/>
    <w:rsid w:val="49BE4755"/>
    <w:rsid w:val="4BF72805"/>
    <w:rsid w:val="4BFB414F"/>
    <w:rsid w:val="50AC4189"/>
    <w:rsid w:val="51FF1242"/>
    <w:rsid w:val="53BB41C6"/>
    <w:rsid w:val="542075D4"/>
    <w:rsid w:val="58351F1B"/>
    <w:rsid w:val="5B956853"/>
    <w:rsid w:val="5C432F19"/>
    <w:rsid w:val="5C9249B1"/>
    <w:rsid w:val="61686C02"/>
    <w:rsid w:val="657E18C6"/>
    <w:rsid w:val="699851AD"/>
    <w:rsid w:val="6F7425C3"/>
    <w:rsid w:val="6FC90CCA"/>
    <w:rsid w:val="70277534"/>
    <w:rsid w:val="71487057"/>
    <w:rsid w:val="74EA0887"/>
    <w:rsid w:val="76BE6087"/>
    <w:rsid w:val="7C8042F4"/>
    <w:rsid w:val="7D25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uiPriority w:val="0"/>
    <w:pPr>
      <w:widowControl w:val="0"/>
      <w:spacing w:after="0"/>
      <w:ind w:firstLine="420" w:firstLineChars="200"/>
      <w:jc w:val="both"/>
    </w:pPr>
    <w:rPr>
      <w:rFonts w:ascii="Calibri" w:hAnsi="Calibri" w:eastAsia="宋体" w:cs="Times New Roman"/>
      <w:kern w:val="2"/>
      <w:sz w:val="21"/>
      <w:szCs w:val="24"/>
      <w:lang w:val="en-US" w:eastAsia="zh-CN" w:bidi="ar-SA"/>
    </w:rPr>
  </w:style>
  <w:style w:type="paragraph" w:styleId="3">
    <w:name w:val="Document Map"/>
    <w:basedOn w:val="1"/>
    <w:uiPriority w:val="0"/>
    <w:pPr>
      <w:shd w:val="clear" w:color="auto" w:fill="000080"/>
    </w:pPr>
    <w:rPr>
      <w:rFonts w:ascii="Times New Roman" w:hAnsi="Times New Roman" w:eastAsia="宋体" w:cs="Times New Roman"/>
    </w:rPr>
  </w:style>
  <w:style w:type="paragraph" w:styleId="4">
    <w:name w:val="Body Text Indent"/>
    <w:basedOn w:val="1"/>
    <w:link w:val="15"/>
    <w:unhideWhenUsed/>
    <w:uiPriority w:val="99"/>
    <w:pPr>
      <w:spacing w:after="120"/>
      <w:ind w:left="420" w:leftChars="200"/>
    </w:pPr>
    <w:rPr>
      <w:rFonts w:ascii="Calibri" w:hAnsi="Calibri"/>
    </w:rPr>
  </w:style>
  <w:style w:type="paragraph" w:styleId="5">
    <w:name w:val="footer"/>
    <w:basedOn w:val="1"/>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9">
    <w:name w:val="Table Grid"/>
    <w:basedOn w:val="8"/>
    <w:uiPriority w:val="0"/>
    <w:pPr>
      <w:widowControl w:val="0"/>
      <w:jc w:val="both"/>
    </w:pPr>
    <w:rPr>
      <w:rFonts w:ascii="Times New Roman" w:hAnsi="Times New Roman" w:eastAsia="宋体" w:cs="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uiPriority w:val="0"/>
    <w:rPr>
      <w:rFonts w:ascii="Times New Roman" w:hAnsi="Times New Roman" w:eastAsia="宋体" w:cs="Times New Roman"/>
      <w:sz w:val="21"/>
    </w:rPr>
  </w:style>
  <w:style w:type="paragraph" w:customStyle="1" w:styleId="12">
    <w:name w:val="List Paragraph1"/>
    <w:basedOn w:val="1"/>
    <w:uiPriority w:val="0"/>
    <w:pPr>
      <w:ind w:firstLine="420" w:firstLineChars="200"/>
    </w:pPr>
    <w:rPr>
      <w:rFonts w:ascii="Times New Roman" w:hAnsi="Times New Roman" w:eastAsia="宋体" w:cs="Times New Roman"/>
    </w:rPr>
  </w:style>
  <w:style w:type="paragraph" w:customStyle="1" w:styleId="13">
    <w:name w:val="NormalIndent"/>
    <w:basedOn w:val="1"/>
    <w:uiPriority w:val="0"/>
    <w:pPr>
      <w:ind w:firstLine="420" w:firstLineChars="200"/>
    </w:pPr>
    <w:rPr>
      <w:rFonts w:ascii="Times New Roman" w:hAnsi="Times New Roman" w:eastAsia="宋体" w:cs="Times New Roman"/>
    </w:rPr>
  </w:style>
  <w:style w:type="character" w:customStyle="1" w:styleId="14">
    <w:name w:val="NormalCharacter"/>
    <w:uiPriority w:val="0"/>
    <w:rPr>
      <w:rFonts w:ascii="Times New Roman" w:hAnsi="Times New Roman" w:eastAsia="宋体" w:cs="Times New Roman"/>
      <w:kern w:val="2"/>
      <w:sz w:val="21"/>
      <w:szCs w:val="24"/>
      <w:lang w:val="en-US" w:eastAsia="zh-CN" w:bidi="ar-SA"/>
    </w:rPr>
  </w:style>
  <w:style w:type="character" w:customStyle="1" w:styleId="15">
    <w:name w:val="正文文本缩进 Char"/>
    <w:basedOn w:val="10"/>
    <w:link w:val="4"/>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2023-12-25T02:52:00Z</dcterms:created>
  <dc:creator>HC</dc:creator>
  <cp:lastModifiedBy>HC</cp:lastModifiedBy>
  <dcterms:modified xsi:type="dcterms:W3CDTF">2023-12-25T02:55:04Z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