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民政局政府信息公开工作年度报告</w:t>
      </w:r>
    </w:p>
    <w:p>
      <w:pPr>
        <w:ind w:firstLine="640" w:firstLineChars="200"/>
        <w:rPr>
          <w:rFonts w:hint="eastAsia" w:ascii="仿宋" w:hAnsi="仿宋" w:eastAsia="仿宋" w:cs="仿宋"/>
          <w:sz w:val="32"/>
          <w:szCs w:val="32"/>
        </w:rPr>
      </w:pPr>
    </w:p>
    <w:p>
      <w:pPr>
        <w:ind w:firstLine="640" w:firstLineChars="200"/>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一、总体情况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w:t>
      </w:r>
      <w:r>
        <w:rPr>
          <w:rFonts w:hint="eastAsia" w:ascii="仿宋" w:hAnsi="仿宋" w:eastAsia="仿宋" w:cs="仿宋"/>
          <w:sz w:val="32"/>
          <w:szCs w:val="32"/>
          <w:lang w:eastAsia="zh-CN"/>
        </w:rPr>
        <w:t>县</w:t>
      </w:r>
      <w:r>
        <w:rPr>
          <w:rFonts w:hint="eastAsia" w:ascii="仿宋" w:hAnsi="仿宋" w:eastAsia="仿宋" w:cs="仿宋"/>
          <w:sz w:val="32"/>
          <w:szCs w:val="32"/>
        </w:rPr>
        <w:t>委、</w:t>
      </w:r>
      <w:r>
        <w:rPr>
          <w:rFonts w:hint="eastAsia" w:ascii="仿宋" w:hAnsi="仿宋" w:eastAsia="仿宋" w:cs="仿宋"/>
          <w:sz w:val="32"/>
          <w:szCs w:val="32"/>
          <w:lang w:eastAsia="zh-CN"/>
        </w:rPr>
        <w:t>县</w:t>
      </w:r>
      <w:r>
        <w:rPr>
          <w:rFonts w:hint="eastAsia" w:ascii="仿宋" w:hAnsi="仿宋" w:eastAsia="仿宋" w:cs="仿宋"/>
          <w:sz w:val="32"/>
          <w:szCs w:val="32"/>
        </w:rPr>
        <w:t>政府的正确领导和精心指导下，我局紧紧围绕中心，服务大局，以提高行政效能和打造阳光政务为目标，着力推进</w:t>
      </w:r>
      <w:r>
        <w:rPr>
          <w:rFonts w:hint="eastAsia" w:ascii="仿宋" w:hAnsi="仿宋" w:eastAsia="仿宋" w:cs="仿宋"/>
          <w:sz w:val="32"/>
          <w:szCs w:val="32"/>
          <w:lang w:eastAsia="zh-CN"/>
        </w:rPr>
        <w:t>我局政务</w:t>
      </w:r>
      <w:r>
        <w:rPr>
          <w:rFonts w:hint="eastAsia" w:ascii="仿宋" w:hAnsi="仿宋" w:eastAsia="仿宋" w:cs="仿宋"/>
          <w:sz w:val="32"/>
          <w:szCs w:val="32"/>
        </w:rPr>
        <w:t>公开工作，进一步提升了民政部门为民服务的能力和水平。根据</w:t>
      </w:r>
      <w:r>
        <w:rPr>
          <w:rFonts w:hint="eastAsia" w:ascii="仿宋" w:hAnsi="仿宋" w:eastAsia="仿宋" w:cs="仿宋"/>
          <w:sz w:val="32"/>
          <w:szCs w:val="32"/>
          <w:lang w:eastAsia="zh-CN"/>
        </w:rPr>
        <w:t>县</w:t>
      </w:r>
      <w:r>
        <w:rPr>
          <w:rFonts w:hint="eastAsia" w:ascii="仿宋" w:hAnsi="仿宋" w:eastAsia="仿宋" w:cs="仿宋"/>
          <w:sz w:val="32"/>
          <w:szCs w:val="32"/>
        </w:rPr>
        <w:t>政府办公室《</w:t>
      </w:r>
      <w:r>
        <w:rPr>
          <w:rFonts w:hint="eastAsia" w:ascii="仿宋" w:hAnsi="仿宋" w:eastAsia="仿宋" w:cs="仿宋"/>
          <w:sz w:val="32"/>
          <w:szCs w:val="32"/>
          <w:lang w:eastAsia="zh-CN"/>
        </w:rPr>
        <w:t>关于转发国办公开办函【</w:t>
      </w:r>
      <w:r>
        <w:rPr>
          <w:rFonts w:hint="eastAsia" w:ascii="仿宋" w:hAnsi="仿宋" w:eastAsia="仿宋" w:cs="仿宋"/>
          <w:sz w:val="32"/>
          <w:szCs w:val="32"/>
          <w:lang w:val="en-US" w:eastAsia="zh-CN"/>
        </w:rPr>
        <w:t>2019</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60、61号文件做好政府信息公开有关工作的通知</w:t>
      </w:r>
      <w:r>
        <w:rPr>
          <w:rFonts w:hint="eastAsia" w:ascii="仿宋" w:hAnsi="仿宋" w:eastAsia="仿宋" w:cs="仿宋"/>
          <w:sz w:val="32"/>
          <w:szCs w:val="32"/>
        </w:rPr>
        <w:t>》要求，我局对</w:t>
      </w:r>
      <w:r>
        <w:rPr>
          <w:rFonts w:hint="eastAsia" w:ascii="仿宋" w:hAnsi="仿宋" w:eastAsia="仿宋" w:cs="仿宋"/>
          <w:sz w:val="32"/>
          <w:szCs w:val="32"/>
          <w:lang w:eastAsia="zh-CN"/>
        </w:rPr>
        <w:t>政务公开内容</w:t>
      </w:r>
      <w:r>
        <w:rPr>
          <w:rFonts w:hint="eastAsia" w:ascii="仿宋" w:hAnsi="仿宋" w:eastAsia="仿宋" w:cs="仿宋"/>
          <w:sz w:val="32"/>
          <w:szCs w:val="32"/>
        </w:rPr>
        <w:t>认真</w:t>
      </w:r>
      <w:r>
        <w:rPr>
          <w:rFonts w:hint="eastAsia" w:ascii="仿宋" w:hAnsi="仿宋" w:eastAsia="仿宋" w:cs="仿宋"/>
          <w:sz w:val="32"/>
          <w:szCs w:val="32"/>
          <w:lang w:eastAsia="zh-CN"/>
        </w:rPr>
        <w:t>进行</w:t>
      </w:r>
      <w:r>
        <w:rPr>
          <w:rFonts w:hint="eastAsia" w:ascii="仿宋" w:hAnsi="仿宋" w:eastAsia="仿宋" w:cs="仿宋"/>
          <w:sz w:val="32"/>
          <w:szCs w:val="32"/>
        </w:rPr>
        <w:t>了</w:t>
      </w:r>
      <w:r>
        <w:rPr>
          <w:rFonts w:hint="eastAsia" w:ascii="仿宋" w:hAnsi="仿宋" w:eastAsia="仿宋" w:cs="仿宋"/>
          <w:sz w:val="32"/>
          <w:szCs w:val="32"/>
          <w:lang w:eastAsia="zh-CN"/>
        </w:rPr>
        <w:t>梳理和汇总</w:t>
      </w:r>
      <w:r>
        <w:rPr>
          <w:rFonts w:hint="eastAsia" w:ascii="仿宋" w:hAnsi="仿宋" w:eastAsia="仿宋" w:cs="仿宋"/>
          <w:sz w:val="32"/>
          <w:szCs w:val="32"/>
        </w:rPr>
        <w:t>。现将情况报告如下：</w:t>
      </w:r>
    </w:p>
    <w:p>
      <w:pPr>
        <w:ind w:firstLine="640"/>
        <w:rPr>
          <w:rFonts w:hint="eastAsia" w:ascii="黑体" w:hAnsi="黑体" w:eastAsia="黑体" w:cs="黑体"/>
          <w:sz w:val="32"/>
          <w:szCs w:val="32"/>
          <w:lang w:eastAsia="zh-CN"/>
        </w:rPr>
      </w:pPr>
      <w:r>
        <w:rPr>
          <w:rFonts w:hint="eastAsia" w:ascii="黑体" w:hAnsi="黑体" w:eastAsia="黑体" w:cs="黑体"/>
          <w:sz w:val="32"/>
          <w:szCs w:val="32"/>
          <w:lang w:eastAsia="zh-CN"/>
        </w:rPr>
        <w:t>（一）贯彻《中华人民共和国政府信息公开条例》情况</w:t>
      </w:r>
    </w:p>
    <w:p>
      <w:pPr>
        <w:rPr>
          <w:rFonts w:hint="eastAsia" w:ascii="仿宋" w:hAnsi="仿宋" w:eastAsia="仿宋" w:cs="仿宋"/>
          <w:sz w:val="32"/>
          <w:szCs w:val="32"/>
        </w:rPr>
      </w:pPr>
      <w:r>
        <w:rPr>
          <w:rFonts w:hint="eastAsia" w:ascii="仿宋" w:hAnsi="仿宋" w:eastAsia="仿宋" w:cs="仿宋"/>
          <w:sz w:val="32"/>
          <w:szCs w:val="32"/>
        </w:rPr>
        <w:t>　　我局按照《中华人民共和国政府信息公开条例》文件要求，对涉及社会管理和公共服务应主动公开的信息（包括动态性信息），在</w:t>
      </w:r>
      <w:r>
        <w:rPr>
          <w:rFonts w:hint="eastAsia" w:ascii="仿宋" w:hAnsi="仿宋" w:eastAsia="仿宋" w:cs="仿宋"/>
          <w:sz w:val="32"/>
          <w:szCs w:val="32"/>
          <w:lang w:eastAsia="zh-CN"/>
        </w:rPr>
        <w:t>县</w:t>
      </w:r>
      <w:r>
        <w:rPr>
          <w:rFonts w:hint="eastAsia" w:ascii="仿宋" w:hAnsi="仿宋" w:eastAsia="仿宋" w:cs="仿宋"/>
          <w:sz w:val="32"/>
          <w:szCs w:val="32"/>
        </w:rPr>
        <w:t>政府门户网站及时予以公开。201</w:t>
      </w:r>
      <w:r>
        <w:rPr>
          <w:rFonts w:hint="eastAsia" w:ascii="仿宋" w:hAnsi="仿宋" w:eastAsia="仿宋" w:cs="仿宋"/>
          <w:sz w:val="32"/>
          <w:szCs w:val="32"/>
          <w:lang w:val="en-US" w:eastAsia="zh-CN"/>
        </w:rPr>
        <w:t>9</w:t>
      </w:r>
      <w:r>
        <w:rPr>
          <w:rFonts w:hint="eastAsia" w:ascii="仿宋" w:hAnsi="仿宋" w:eastAsia="仿宋" w:cs="仿宋"/>
          <w:sz w:val="32"/>
          <w:szCs w:val="32"/>
        </w:rPr>
        <w:t>年在</w:t>
      </w:r>
      <w:r>
        <w:rPr>
          <w:rFonts w:hint="eastAsia" w:ascii="仿宋" w:hAnsi="仿宋" w:eastAsia="仿宋" w:cs="仿宋"/>
          <w:sz w:val="32"/>
          <w:szCs w:val="32"/>
          <w:lang w:eastAsia="zh-CN"/>
        </w:rPr>
        <w:t>县</w:t>
      </w:r>
      <w:r>
        <w:rPr>
          <w:rFonts w:hint="eastAsia" w:ascii="仿宋" w:hAnsi="仿宋" w:eastAsia="仿宋" w:cs="仿宋"/>
          <w:sz w:val="32"/>
          <w:szCs w:val="32"/>
        </w:rPr>
        <w:t>政府门户网站政务平台上发布信息</w:t>
      </w:r>
      <w:r>
        <w:rPr>
          <w:rFonts w:hint="eastAsia" w:ascii="仿宋" w:hAnsi="仿宋" w:eastAsia="仿宋" w:cs="仿宋"/>
          <w:sz w:val="32"/>
          <w:szCs w:val="32"/>
          <w:lang w:val="en-US" w:eastAsia="zh-CN"/>
        </w:rPr>
        <w:t>5</w:t>
      </w:r>
      <w:bookmarkStart w:id="0" w:name="_GoBack"/>
      <w:bookmarkEnd w:id="0"/>
      <w:r>
        <w:rPr>
          <w:rFonts w:hint="eastAsia" w:ascii="仿宋" w:hAnsi="仿宋" w:eastAsia="仿宋" w:cs="仿宋"/>
          <w:sz w:val="32"/>
          <w:szCs w:val="32"/>
          <w:lang w:val="en-US" w:eastAsia="zh-CN"/>
        </w:rPr>
        <w:t>23</w:t>
      </w:r>
      <w:r>
        <w:rPr>
          <w:rFonts w:hint="eastAsia" w:ascii="仿宋" w:hAnsi="仿宋" w:eastAsia="仿宋" w:cs="仿宋"/>
          <w:sz w:val="32"/>
          <w:szCs w:val="32"/>
        </w:rPr>
        <w:t>条</w:t>
      </w:r>
      <w:r>
        <w:rPr>
          <w:rFonts w:hint="eastAsia" w:ascii="仿宋" w:hAnsi="仿宋" w:eastAsia="仿宋" w:cs="仿宋"/>
          <w:sz w:val="32"/>
          <w:szCs w:val="32"/>
          <w:lang w:eastAsia="zh-CN"/>
        </w:rPr>
        <w:t>。</w:t>
      </w:r>
      <w:r>
        <w:rPr>
          <w:rFonts w:hint="eastAsia" w:ascii="仿宋" w:hAnsi="仿宋" w:eastAsia="仿宋" w:cs="仿宋"/>
          <w:sz w:val="32"/>
          <w:szCs w:val="32"/>
        </w:rPr>
        <w:t>接受群众的网上信访，共收到群众网上信访</w:t>
      </w:r>
      <w:r>
        <w:rPr>
          <w:rFonts w:hint="eastAsia" w:ascii="仿宋" w:hAnsi="仿宋" w:eastAsia="仿宋" w:cs="仿宋"/>
          <w:sz w:val="32"/>
          <w:szCs w:val="32"/>
          <w:lang w:val="en-US" w:eastAsia="zh-CN"/>
        </w:rPr>
        <w:t>16</w:t>
      </w:r>
      <w:r>
        <w:rPr>
          <w:rFonts w:hint="eastAsia" w:ascii="仿宋" w:hAnsi="仿宋" w:eastAsia="仿宋" w:cs="仿宋"/>
          <w:sz w:val="32"/>
          <w:szCs w:val="32"/>
        </w:rPr>
        <w:t>条，</w:t>
      </w:r>
      <w:r>
        <w:rPr>
          <w:rFonts w:hint="eastAsia" w:ascii="仿宋" w:hAnsi="仿宋" w:eastAsia="仿宋" w:cs="仿宋"/>
          <w:sz w:val="32"/>
          <w:szCs w:val="32"/>
          <w:lang w:eastAsia="zh-CN"/>
        </w:rPr>
        <w:t>均已处理完毕。</w:t>
      </w:r>
      <w:r>
        <w:rPr>
          <w:rFonts w:hint="eastAsia" w:ascii="仿宋" w:hAnsi="仿宋" w:eastAsia="仿宋" w:cs="仿宋"/>
          <w:sz w:val="32"/>
          <w:szCs w:val="32"/>
        </w:rPr>
        <w:t>在</w:t>
      </w:r>
      <w:r>
        <w:rPr>
          <w:rFonts w:hint="eastAsia" w:ascii="仿宋" w:hAnsi="仿宋" w:eastAsia="仿宋" w:cs="仿宋"/>
          <w:sz w:val="32"/>
          <w:szCs w:val="32"/>
          <w:lang w:eastAsia="zh-CN"/>
        </w:rPr>
        <w:t>县</w:t>
      </w:r>
      <w:r>
        <w:rPr>
          <w:rFonts w:hint="eastAsia" w:ascii="仿宋" w:hAnsi="仿宋" w:eastAsia="仿宋" w:cs="仿宋"/>
          <w:sz w:val="32"/>
          <w:szCs w:val="32"/>
        </w:rPr>
        <w:t>民政局设立公开栏。</w:t>
      </w:r>
      <w:r>
        <w:rPr>
          <w:rFonts w:hint="eastAsia" w:ascii="仿宋" w:hAnsi="仿宋" w:eastAsia="仿宋" w:cs="仿宋"/>
          <w:sz w:val="32"/>
          <w:szCs w:val="32"/>
          <w:lang w:eastAsia="zh-CN"/>
        </w:rPr>
        <w:t>将精准扶贫</w:t>
      </w:r>
      <w:r>
        <w:rPr>
          <w:rFonts w:hint="eastAsia" w:ascii="仿宋" w:hAnsi="仿宋" w:eastAsia="仿宋" w:cs="仿宋"/>
          <w:sz w:val="32"/>
          <w:szCs w:val="32"/>
        </w:rPr>
        <w:t>驻村干部、结对帮扶名单</w:t>
      </w:r>
      <w:r>
        <w:rPr>
          <w:rFonts w:hint="eastAsia" w:ascii="仿宋" w:hAnsi="仿宋" w:eastAsia="仿宋" w:cs="仿宋"/>
          <w:sz w:val="32"/>
          <w:szCs w:val="32"/>
          <w:lang w:eastAsia="zh-CN"/>
        </w:rPr>
        <w:t>及民政开展的重要工作</w:t>
      </w:r>
      <w:r>
        <w:rPr>
          <w:rFonts w:hint="eastAsia" w:ascii="仿宋" w:hAnsi="仿宋" w:eastAsia="仿宋" w:cs="仿宋"/>
          <w:sz w:val="32"/>
          <w:szCs w:val="32"/>
        </w:rPr>
        <w:t>进行公开。民政工作政策法规、办事程序，</w:t>
      </w:r>
      <w:r>
        <w:rPr>
          <w:rFonts w:hint="eastAsia" w:ascii="仿宋" w:hAnsi="仿宋" w:eastAsia="仿宋" w:cs="仿宋"/>
          <w:sz w:val="32"/>
          <w:szCs w:val="32"/>
          <w:lang w:eastAsia="zh-CN"/>
        </w:rPr>
        <w:t>我局都会</w:t>
      </w:r>
      <w:r>
        <w:rPr>
          <w:rFonts w:hint="eastAsia" w:ascii="仿宋" w:hAnsi="仿宋" w:eastAsia="仿宋" w:cs="仿宋"/>
          <w:sz w:val="32"/>
          <w:szCs w:val="32"/>
        </w:rPr>
        <w:t>通过媒体进行业务公开</w:t>
      </w:r>
      <w:r>
        <w:rPr>
          <w:rFonts w:hint="eastAsia" w:ascii="仿宋" w:hAnsi="仿宋" w:eastAsia="仿宋" w:cs="仿宋"/>
          <w:sz w:val="32"/>
          <w:szCs w:val="32"/>
          <w:lang w:eastAsia="zh-CN"/>
        </w:rPr>
        <w:t>。对慈善一日捐等活动募集到的捐款数额等需要向社会公示的内容都会通过会昌电视台等媒体向社会公公示。</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（二）政务公开领导机构和办事机构的建立情况</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我局成立了由主要领导任组长，分管领导为副组长，各</w:t>
      </w:r>
      <w:r>
        <w:rPr>
          <w:rFonts w:hint="eastAsia" w:ascii="仿宋" w:hAnsi="仿宋" w:eastAsia="仿宋" w:cs="仿宋"/>
          <w:sz w:val="32"/>
          <w:szCs w:val="32"/>
          <w:lang w:eastAsia="zh-CN"/>
        </w:rPr>
        <w:t>股</w:t>
      </w:r>
      <w:r>
        <w:rPr>
          <w:rFonts w:hint="eastAsia" w:ascii="仿宋" w:hAnsi="仿宋" w:eastAsia="仿宋" w:cs="仿宋"/>
          <w:sz w:val="32"/>
          <w:szCs w:val="32"/>
        </w:rPr>
        <w:t>室</w:t>
      </w:r>
      <w:r>
        <w:rPr>
          <w:rFonts w:hint="eastAsia" w:ascii="仿宋" w:hAnsi="仿宋" w:eastAsia="仿宋" w:cs="仿宋"/>
          <w:sz w:val="32"/>
          <w:szCs w:val="32"/>
          <w:lang w:eastAsia="zh-CN"/>
        </w:rPr>
        <w:t>负责人</w:t>
      </w:r>
      <w:r>
        <w:rPr>
          <w:rFonts w:hint="eastAsia" w:ascii="仿宋" w:hAnsi="仿宋" w:eastAsia="仿宋" w:cs="仿宋"/>
          <w:sz w:val="32"/>
          <w:szCs w:val="32"/>
        </w:rPr>
        <w:t>为成员的政务公开工作领导小组，建立了局办公室牵头，各业务</w:t>
      </w:r>
      <w:r>
        <w:rPr>
          <w:rFonts w:hint="eastAsia" w:ascii="仿宋" w:hAnsi="仿宋" w:eastAsia="仿宋" w:cs="仿宋"/>
          <w:sz w:val="32"/>
          <w:szCs w:val="32"/>
          <w:lang w:eastAsia="zh-CN"/>
        </w:rPr>
        <w:t>股</w:t>
      </w:r>
      <w:r>
        <w:rPr>
          <w:rFonts w:hint="eastAsia" w:ascii="仿宋" w:hAnsi="仿宋" w:eastAsia="仿宋" w:cs="仿宋"/>
          <w:sz w:val="32"/>
          <w:szCs w:val="32"/>
        </w:rPr>
        <w:t>室按工作职责落实的工作机制。建立了政府信息主动公开、依申请公开机制和政府信息公开申请受理机制，落实了政府信息主动公开方式。</w:t>
      </w:r>
    </w:p>
    <w:p>
      <w:pPr>
        <w:numPr>
          <w:ilvl w:val="0"/>
          <w:numId w:val="1"/>
        </w:numPr>
        <w:ind w:left="640" w:leftChars="0" w:firstLine="0" w:firstLineChars="0"/>
        <w:rPr>
          <w:rFonts w:hint="eastAsia" w:ascii="黑体" w:hAnsi="黑体" w:eastAsia="黑体" w:cs="黑体"/>
          <w:sz w:val="32"/>
          <w:szCs w:val="32"/>
          <w:lang w:val="en-US" w:eastAsia="zh-CN"/>
        </w:rPr>
      </w:pPr>
      <w:r>
        <w:rPr>
          <w:rFonts w:hint="eastAsia" w:ascii="方正小标宋简体" w:hAnsi="方正小标宋简体" w:eastAsia="方正小标宋简体" w:cs="方正小标宋简体"/>
          <w:sz w:val="32"/>
          <w:szCs w:val="32"/>
          <w:lang w:val="en-US" w:eastAsia="zh-CN"/>
        </w:rPr>
        <w:t>健全政务公开工作制度情况</w:t>
      </w:r>
      <w:r>
        <w:rPr>
          <w:rFonts w:hint="eastAsia" w:ascii="黑体" w:hAnsi="黑体" w:eastAsia="黑体" w:cs="黑体"/>
          <w:sz w:val="32"/>
          <w:szCs w:val="32"/>
          <w:lang w:val="en-US" w:eastAsia="zh-CN"/>
        </w:rPr>
        <w:t>。</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我局狠抓电子政务及信息公开制度建设，进一步完善了《</w:t>
      </w:r>
      <w:r>
        <w:rPr>
          <w:rFonts w:hint="eastAsia" w:ascii="仿宋" w:hAnsi="仿宋" w:eastAsia="仿宋" w:cs="仿宋"/>
          <w:sz w:val="32"/>
          <w:szCs w:val="32"/>
          <w:lang w:eastAsia="zh-CN"/>
        </w:rPr>
        <w:t>会昌县</w:t>
      </w:r>
      <w:r>
        <w:rPr>
          <w:rFonts w:hint="eastAsia" w:ascii="仿宋" w:hAnsi="仿宋" w:eastAsia="仿宋" w:cs="仿宋"/>
          <w:sz w:val="32"/>
          <w:szCs w:val="32"/>
        </w:rPr>
        <w:t>民政局信息公开实施办法》等制度，使我局政务信息公开工作纳入了制度化、规范化管理轨道。同时，我局把政府信息公开工作作为机关作风建设</w:t>
      </w:r>
      <w:r>
        <w:rPr>
          <w:rFonts w:hint="eastAsia" w:ascii="仿宋" w:hAnsi="仿宋" w:eastAsia="仿宋" w:cs="仿宋"/>
          <w:sz w:val="32"/>
          <w:szCs w:val="32"/>
          <w:lang w:eastAsia="zh-CN"/>
        </w:rPr>
        <w:t>重</w:t>
      </w:r>
      <w:r>
        <w:rPr>
          <w:rFonts w:hint="eastAsia" w:ascii="仿宋" w:hAnsi="仿宋" w:eastAsia="仿宋" w:cs="仿宋"/>
          <w:sz w:val="32"/>
          <w:szCs w:val="32"/>
        </w:rPr>
        <w:t>要任务，列入各</w:t>
      </w:r>
      <w:r>
        <w:rPr>
          <w:rFonts w:hint="eastAsia" w:ascii="仿宋" w:hAnsi="仿宋" w:eastAsia="仿宋" w:cs="仿宋"/>
          <w:sz w:val="32"/>
          <w:szCs w:val="32"/>
          <w:lang w:eastAsia="zh-CN"/>
        </w:rPr>
        <w:t>股</w:t>
      </w:r>
      <w:r>
        <w:rPr>
          <w:rFonts w:hint="eastAsia" w:ascii="仿宋" w:hAnsi="仿宋" w:eastAsia="仿宋" w:cs="仿宋"/>
          <w:sz w:val="32"/>
          <w:szCs w:val="32"/>
        </w:rPr>
        <w:t>室年度工作</w:t>
      </w:r>
      <w:r>
        <w:rPr>
          <w:rFonts w:hint="eastAsia" w:ascii="仿宋" w:hAnsi="仿宋" w:eastAsia="仿宋" w:cs="仿宋"/>
          <w:sz w:val="32"/>
          <w:szCs w:val="32"/>
          <w:lang w:eastAsia="zh-CN"/>
        </w:rPr>
        <w:t>考核的</w:t>
      </w:r>
      <w:r>
        <w:rPr>
          <w:rFonts w:hint="eastAsia" w:ascii="仿宋" w:hAnsi="仿宋" w:eastAsia="仿宋" w:cs="仿宋"/>
          <w:sz w:val="32"/>
          <w:szCs w:val="32"/>
        </w:rPr>
        <w:t>主要内容。把政府信息公开与加强机关内部管理结合起来，建立政府信息公开制度，强化教育，提高队伍素质</w:t>
      </w:r>
      <w:r>
        <w:rPr>
          <w:rFonts w:hint="eastAsia" w:ascii="仿宋" w:hAnsi="仿宋" w:eastAsia="仿宋" w:cs="仿宋"/>
          <w:sz w:val="32"/>
          <w:szCs w:val="32"/>
          <w:lang w:eastAsia="zh-CN"/>
        </w:rPr>
        <w:t>。</w:t>
      </w:r>
      <w:r>
        <w:rPr>
          <w:rFonts w:hint="eastAsia" w:ascii="仿宋" w:hAnsi="仿宋" w:eastAsia="仿宋" w:cs="仿宋"/>
          <w:sz w:val="32"/>
          <w:szCs w:val="32"/>
        </w:rPr>
        <w:t>进一步健全公示制、依申请公开制，并完善与之相配套的具体操作办法，较为完善的制度体系已初步建成。                         </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hint="eastAsia" w:ascii="方正小标宋简体" w:hAnsi="方正小标宋简体" w:eastAsia="方正小标宋简体" w:cs="方正小标宋简体"/>
          <w:bCs/>
          <w:color w:val="333333"/>
          <w:sz w:val="32"/>
          <w:szCs w:val="32"/>
        </w:rPr>
      </w:pPr>
      <w:r>
        <w:rPr>
          <w:rFonts w:hint="eastAsia" w:ascii="方正小标宋简体" w:hAnsi="方正小标宋简体" w:eastAsia="方正小标宋简体" w:cs="方正小标宋简体"/>
          <w:bCs/>
          <w:color w:val="333333"/>
          <w:sz w:val="32"/>
          <w:szCs w:val="32"/>
          <w:shd w:val="clear" w:color="auto" w:fill="FFFFFF"/>
        </w:rPr>
        <w:t>二、主动公开政府信息情况</w:t>
      </w:r>
    </w:p>
    <w:tbl>
      <w:tblPr>
        <w:tblStyle w:val="4"/>
        <w:tblW w:w="8140" w:type="dxa"/>
        <w:jc w:val="center"/>
        <w:shd w:val="clear" w:color="auto" w:fill="FFFFFF" w:themeFill="background1"/>
        <w:tblLayout w:type="fixed"/>
        <w:tblCellMar>
          <w:top w:w="0" w:type="dxa"/>
          <w:left w:w="0" w:type="dxa"/>
          <w:bottom w:w="0" w:type="dxa"/>
          <w:right w:w="0" w:type="dxa"/>
        </w:tblCellMar>
      </w:tblPr>
      <w:tblGrid>
        <w:gridCol w:w="3113"/>
        <w:gridCol w:w="1875"/>
        <w:gridCol w:w="6"/>
        <w:gridCol w:w="1265"/>
        <w:gridCol w:w="1881"/>
      </w:tblGrid>
      <w:tr>
        <w:tblPrEx>
          <w:shd w:val="clear" w:color="auto" w:fill="FFFFFF" w:themeFill="background1"/>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Theme="minorHAnsi" w:hAnsiTheme="minorHAnsi" w:eastAsiaTheme="minorEastAsia" w:cstheme="minorBidi"/>
                <w:kern w:val="0"/>
                <w:sz w:val="20"/>
                <w:szCs w:val="20"/>
              </w:rPr>
              <w:t>制作数量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Theme="minorHAnsi" w:hAnsiTheme="minorHAnsi" w:eastAsiaTheme="minorEastAsia" w:cstheme="minorBidi"/>
                <w:kern w:val="0"/>
                <w:sz w:val="20"/>
                <w:szCs w:val="20"/>
              </w:rPr>
              <w:t>公开数量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eastAsia="宋体"/>
                <w:lang w:val="en-US" w:eastAsia="zh-CN"/>
              </w:rPr>
            </w:pPr>
            <w:r>
              <w:rPr>
                <w:rFonts w:hint="eastAsia"/>
                <w:lang w:val="en-US" w:eastAsia="zh-CN"/>
              </w:rPr>
              <w:t>6</w:t>
            </w:r>
          </w:p>
        </w:tc>
        <w:tc>
          <w:tcPr>
            <w:tcW w:w="127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6</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default"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11</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3</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1</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4</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cs="宋体"/>
                <w:color w:val="000000"/>
                <w:kern w:val="0"/>
                <w:sz w:val="20"/>
                <w:szCs w:val="20"/>
                <w:lang w:val="en-US" w:eastAsia="zh-CN"/>
              </w:rPr>
              <w:t>0</w:t>
            </w: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信息内容</w:t>
            </w:r>
          </w:p>
        </w:tc>
        <w:tc>
          <w:tcPr>
            <w:tcW w:w="1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政府集中采购</w:t>
            </w:r>
          </w:p>
        </w:tc>
        <w:tc>
          <w:tcPr>
            <w:tcW w:w="1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　</w:t>
            </w:r>
          </w:p>
        </w:tc>
        <w:tc>
          <w:tcPr>
            <w:tcW w:w="314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r>
    </w:tbl>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color w:val="333333"/>
        </w:rPr>
      </w:pPr>
    </w:p>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b/>
          <w:color w:val="333333"/>
          <w:shd w:val="clear" w:color="auto" w:fill="FFFFFF"/>
        </w:rPr>
      </w:pPr>
    </w:p>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hint="eastAsia" w:ascii="方正小标宋简体" w:hAnsi="方正小标宋简体" w:eastAsia="方正小标宋简体" w:cs="方正小标宋简体"/>
          <w:bCs/>
          <w:color w:val="333333"/>
          <w:sz w:val="32"/>
          <w:szCs w:val="32"/>
          <w:shd w:val="clear" w:color="auto" w:fill="FFFFFF"/>
        </w:rPr>
      </w:pPr>
      <w:r>
        <w:rPr>
          <w:rFonts w:hint="eastAsia" w:ascii="方正小标宋简体" w:hAnsi="方正小标宋简体" w:eastAsia="方正小标宋简体" w:cs="方正小标宋简体"/>
          <w:bCs/>
          <w:color w:val="333333"/>
          <w:sz w:val="32"/>
          <w:szCs w:val="32"/>
          <w:shd w:val="clear" w:color="auto" w:fill="FFFFFF"/>
        </w:rPr>
        <w:t>三、收到和处理政府信息公开申请情况</w:t>
      </w: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5"/>
        <w:gridCol w:w="2089"/>
        <w:gridCol w:w="814"/>
        <w:gridCol w:w="756"/>
        <w:gridCol w:w="756"/>
        <w:gridCol w:w="815"/>
        <w:gridCol w:w="976"/>
        <w:gridCol w:w="713"/>
        <w:gridCol w:w="6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（本列数据的勾稽关系为：第一项加第二项之和，等于第三项加第四项之和）</w:t>
            </w:r>
          </w:p>
        </w:tc>
        <w:tc>
          <w:tcPr>
            <w:tcW w:w="5509"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1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自然人</w:t>
            </w:r>
          </w:p>
        </w:tc>
        <w:tc>
          <w:tcPr>
            <w:tcW w:w="401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法人或其他组织</w:t>
            </w:r>
          </w:p>
        </w:tc>
        <w:tc>
          <w:tcPr>
            <w:tcW w:w="67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商业企业</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科研机构</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社会公益组织</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法律服务机构</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其他</w:t>
            </w:r>
          </w:p>
        </w:tc>
        <w:tc>
          <w:tcPr>
            <w:tcW w:w="67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kern w:val="0"/>
                <w:sz w:val="20"/>
                <w:szCs w:val="20"/>
              </w:rPr>
              <w:t>一、本年新收政府信息公开申请数量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3</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62</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kern w:val="0"/>
                <w:sz w:val="20"/>
                <w:szCs w:val="20"/>
              </w:rPr>
              <w:t>二、上年结转政府信息公开申请数量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kern w:val="0"/>
                <w:sz w:val="20"/>
                <w:szCs w:val="20"/>
              </w:rPr>
              <w:t>三、本年度办理结果</w:t>
            </w: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（一）予以公开</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3</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default"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62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（二）部分公开（区分处理的，只计这一情形，不计其他情形）</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（三）不予公开</w:t>
            </w: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1.属于国家秘密</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2.其他法律行政法规禁止公开</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3.危及“三安全一稳定”</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4.保护第三方合法权益</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5.属于三类内部事务信息</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6.属于四类过程性信息</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7.属于行政执法案卷</w:t>
            </w:r>
          </w:p>
        </w:tc>
        <w:tc>
          <w:tcPr>
            <w:tcW w:w="8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6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8.属于行政查询事项</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（四）无法提供</w:t>
            </w: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1.本机关不掌握相关政府信息</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2.没有现成信息需要另行制作</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3.补正后申请内容仍不明确</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（五）不予处理</w:t>
            </w: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1.信访举报投诉类申请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2.重复申请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3.要求提供公开出版物</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4.无正当理由大量反复申请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5.要求行政机关确认或重新出具已获取信息</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94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（六）其他处理</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（七）总计</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3</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default"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62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kern w:val="0"/>
                <w:sz w:val="20"/>
                <w:szCs w:val="20"/>
              </w:rPr>
              <w:t>四、结转下年度继续办理</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hint="eastAsia" w:ascii="宋体" w:eastAsia="宋体"/>
                <w:sz w:val="24"/>
                <w:szCs w:val="24"/>
                <w:lang w:val="en-US" w:eastAsia="zh-CN"/>
              </w:rPr>
            </w:pPr>
            <w:r>
              <w:rPr>
                <w:rFonts w:hint="eastAsia" w:ascii="宋体"/>
                <w:sz w:val="24"/>
                <w:szCs w:val="24"/>
                <w:lang w:val="en-US" w:eastAsia="zh-CN"/>
              </w:rPr>
              <w:t>0</w:t>
            </w:r>
          </w:p>
        </w:tc>
      </w:tr>
    </w:tbl>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hint="eastAsia" w:ascii="方正小标宋简体" w:hAnsi="方正小标宋简体" w:eastAsia="方正小标宋简体" w:cs="方正小标宋简体"/>
          <w:bCs/>
          <w:color w:val="333333"/>
          <w:sz w:val="32"/>
          <w:szCs w:val="32"/>
          <w:shd w:val="clear" w:color="auto" w:fill="FFFFFF"/>
        </w:rPr>
      </w:pPr>
      <w:r>
        <w:rPr>
          <w:rFonts w:hint="eastAsia" w:ascii="方正小标宋简体" w:hAnsi="方正小标宋简体" w:eastAsia="方正小标宋简体" w:cs="方正小标宋简体"/>
          <w:bCs/>
          <w:color w:val="333333"/>
          <w:sz w:val="32"/>
          <w:szCs w:val="32"/>
          <w:shd w:val="clear" w:color="auto" w:fill="FFFFFF"/>
        </w:rPr>
        <w:t>四、政府信息公开行政复议、行政诉讼情况</w:t>
      </w: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eastAsia="宋体" w:cs="宋体"/>
                <w:kern w:val="0"/>
                <w:sz w:val="20"/>
                <w:szCs w:val="20"/>
              </w:rPr>
              <w:t> </w:t>
            </w: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eastAsia="宋体" w:cs="宋体"/>
                <w:kern w:val="0"/>
                <w:sz w:val="20"/>
                <w:szCs w:val="20"/>
              </w:rPr>
              <w:t> </w:t>
            </w: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eastAsia="宋体" w:cs="宋体"/>
                <w:kern w:val="0"/>
                <w:sz w:val="20"/>
                <w:szCs w:val="20"/>
              </w:rPr>
              <w:t> </w:t>
            </w: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eastAsia="宋体" w:cs="宋体"/>
                <w:kern w:val="0"/>
                <w:sz w:val="20"/>
                <w:szCs w:val="20"/>
              </w:rPr>
              <w:t> </w:t>
            </w: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eastAsia="宋体" w:cs="宋体"/>
                <w:kern w:val="0"/>
                <w:sz w:val="20"/>
                <w:szCs w:val="20"/>
              </w:rPr>
              <w:t> </w:t>
            </w: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eastAsia="宋体" w:cs="宋体"/>
                <w:kern w:val="0"/>
                <w:sz w:val="20"/>
                <w:szCs w:val="20"/>
              </w:rPr>
              <w:t> </w:t>
            </w: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eastAsia="宋体" w:cs="宋体"/>
                <w:kern w:val="0"/>
                <w:sz w:val="20"/>
                <w:szCs w:val="20"/>
              </w:rPr>
              <w:t> </w:t>
            </w:r>
            <w:r>
              <w:rPr>
                <w:rFonts w:hint="eastAsia" w:ascii="宋体" w:hAnsi="宋体" w:cs="宋体"/>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hint="eastAsia" w:ascii="宋体" w:eastAsia="宋体"/>
                <w:sz w:val="24"/>
                <w:szCs w:val="24"/>
                <w:lang w:val="en-US" w:eastAsia="zh-CN"/>
              </w:rPr>
            </w:pPr>
            <w:r>
              <w:rPr>
                <w:rFonts w:hint="eastAsia" w:ascii="宋体"/>
                <w:sz w:val="24"/>
                <w:szCs w:val="24"/>
                <w:lang w:val="en-US" w:eastAsia="zh-CN"/>
              </w:rPr>
              <w:t>0</w:t>
            </w:r>
          </w:p>
        </w:tc>
      </w:tr>
    </w:tbl>
    <w:p>
      <w:pPr>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ascii="宋体" w:hAnsi="宋体" w:eastAsia="宋体" w:cs="宋体"/>
          <w:color w:val="333333"/>
          <w:sz w:val="24"/>
          <w:szCs w:val="24"/>
        </w:rPr>
      </w:pPr>
    </w:p>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hint="eastAsia" w:ascii="方正小标宋简体" w:hAnsi="方正小标宋简体" w:eastAsia="方正小标宋简体" w:cs="方正小标宋简体"/>
          <w:bCs/>
          <w:color w:val="333333"/>
          <w:sz w:val="32"/>
          <w:szCs w:val="32"/>
          <w:shd w:val="clear" w:color="auto" w:fill="FFFFFF"/>
        </w:rPr>
      </w:pPr>
      <w:r>
        <w:rPr>
          <w:rFonts w:hint="eastAsia" w:ascii="方正小标宋简体" w:hAnsi="方正小标宋简体" w:eastAsia="方正小标宋简体" w:cs="方正小标宋简体"/>
          <w:bCs/>
          <w:color w:val="333333"/>
          <w:sz w:val="32"/>
          <w:szCs w:val="32"/>
          <w:shd w:val="clear" w:color="auto" w:fill="FFFFFF"/>
        </w:rPr>
        <w:t>五、存在的主要问题及改进情况</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hint="eastAsia"/>
          <w:bCs/>
          <w:color w:val="333333"/>
          <w:shd w:val="clear" w:color="auto" w:fill="FFFFFF"/>
          <w:lang w:val="en-US" w:eastAsia="zh-CN"/>
        </w:rPr>
      </w:pPr>
      <w:r>
        <w:rPr>
          <w:rFonts w:hint="eastAsia"/>
          <w:bCs/>
          <w:color w:val="333333"/>
          <w:shd w:val="clear" w:color="auto" w:fill="FFFFFF"/>
          <w:lang w:val="en-US" w:eastAsia="zh-CN"/>
        </w:rPr>
        <w:t>无</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ascii="方正黑体简体" w:hAnsi="方正黑体简体" w:eastAsia="方正黑体简体" w:cs="方正黑体简体"/>
          <w:bCs/>
          <w:color w:val="333333"/>
        </w:rPr>
      </w:pPr>
      <w:r>
        <w:rPr>
          <w:rFonts w:hint="eastAsia"/>
          <w:bCs/>
          <w:color w:val="333333"/>
          <w:shd w:val="clear" w:color="auto" w:fill="FFFFFF"/>
        </w:rPr>
        <w:t>六、</w:t>
      </w:r>
      <w:r>
        <w:rPr>
          <w:rFonts w:hint="eastAsia" w:ascii="方正黑体简体" w:hAnsi="方正黑体简体" w:eastAsia="方正黑体简体" w:cs="方正黑体简体"/>
          <w:bCs/>
          <w:color w:val="333333"/>
          <w:shd w:val="clear" w:color="auto" w:fill="FFFFFF"/>
        </w:rPr>
        <w:t>其他需要报告的事项</w:t>
      </w:r>
    </w:p>
    <w:p>
      <w:pPr>
        <w:ind w:firstLine="420" w:firstLineChars="200"/>
        <w:rPr>
          <w:rFonts w:hint="eastAsia" w:eastAsia="宋体"/>
          <w:lang w:eastAsia="zh-CN"/>
        </w:rPr>
      </w:pPr>
      <w:r>
        <w:rPr>
          <w:rFonts w:hint="eastAsia"/>
          <w:bCs/>
          <w:color w:val="333333"/>
          <w:shd w:val="clear" w:color="auto" w:fill="FFFFFF"/>
          <w:lang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420D"/>
    <w:multiLevelType w:val="singleLevel"/>
    <w:tmpl w:val="1804420D"/>
    <w:lvl w:ilvl="0" w:tentative="0">
      <w:start w:val="3"/>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B05BA"/>
    <w:rsid w:val="08272DF5"/>
    <w:rsid w:val="24152927"/>
    <w:rsid w:val="307B0568"/>
    <w:rsid w:val="500F7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lesson</cp:lastModifiedBy>
  <dcterms:modified xsi:type="dcterms:W3CDTF">2020-01-21T08:14:08Z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