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  <w:lang w:eastAsia="zh-CN"/>
        </w:rPr>
        <w:t>会昌县医疗保障局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政府信息公开工作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eastAsia="宋体"/>
          <w:bCs/>
          <w:color w:val="33333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年度报告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政府的正确领导和精心指导下，我局紧紧围绕中心，服务大局，以提高行政效能和打造阳光政务为目标，着力推进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我局政务</w:t>
      </w:r>
      <w:r>
        <w:rPr>
          <w:rFonts w:hint="eastAsia" w:ascii="仿宋" w:hAnsi="仿宋" w:eastAsia="仿宋" w:cs="仿宋"/>
          <w:sz w:val="32"/>
          <w:szCs w:val="32"/>
        </w:rPr>
        <w:t>公开工作，进一步提升了民政部门为民服务的能力和水平。根据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关于转发国办公开办函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60、61号文件做好政府信息公开有关工作的通知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</w:t>
      </w:r>
      <w:r>
        <w:rPr>
          <w:rFonts w:hint="eastAsia" w:ascii="仿宋" w:hAnsi="仿宋" w:eastAsia="仿宋" w:cs="仿宋"/>
          <w:sz w:val="32"/>
          <w:szCs w:val="32"/>
        </w:rPr>
        <w:t>要求，我局对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政务公开内容</w:t>
      </w:r>
      <w:r>
        <w:rPr>
          <w:rFonts w:hint="eastAsia" w:ascii="仿宋" w:hAnsi="仿宋" w:eastAsia="仿宋" w:cs="仿宋"/>
          <w:sz w:val="32"/>
          <w:szCs w:val="32"/>
        </w:rPr>
        <w:t>认真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梳理和汇总</w:t>
      </w:r>
      <w:r>
        <w:rPr>
          <w:rFonts w:hint="eastAsia" w:ascii="仿宋" w:hAnsi="仿宋" w:eastAsia="仿宋" w:cs="仿宋"/>
          <w:sz w:val="32"/>
          <w:szCs w:val="32"/>
        </w:rPr>
        <w:t>。现将情况报告如下：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（一）贯彻《中华人民共和国政府信息公开条例》情况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我局按照《中华人民共和国政府信息公开条例》文件要求，对涉及社会管理和公共服务应主动公开的信息（包括动态性信息），在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政府门户网站及时予以公开。201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政府门户网站政务平台上发布信息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接受群众的网上信访，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均已处理完毕。</w:t>
      </w: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县医疗保障局</w:t>
      </w:r>
      <w:r>
        <w:rPr>
          <w:rFonts w:hint="eastAsia" w:ascii="仿宋" w:hAnsi="仿宋" w:eastAsia="仿宋" w:cs="仿宋"/>
          <w:sz w:val="32"/>
          <w:szCs w:val="32"/>
        </w:rPr>
        <w:t>设立公开栏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，医保</w:t>
      </w:r>
      <w:r>
        <w:rPr>
          <w:rFonts w:hint="eastAsia" w:ascii="仿宋" w:hAnsi="仿宋" w:eastAsia="仿宋" w:cs="仿宋"/>
          <w:sz w:val="32"/>
          <w:szCs w:val="32"/>
        </w:rPr>
        <w:t>工作政策法规、办事程序，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都会</w:t>
      </w:r>
      <w:r>
        <w:rPr>
          <w:rFonts w:hint="eastAsia" w:ascii="仿宋" w:hAnsi="仿宋" w:eastAsia="仿宋" w:cs="仿宋"/>
          <w:sz w:val="32"/>
          <w:szCs w:val="32"/>
        </w:rPr>
        <w:t>通过媒体进行业务公开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（二）政务公开领导机构和办事机构的建立情况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我局成立了由主要领导任组长，分管领导为副组长，各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sz w:val="32"/>
          <w:szCs w:val="32"/>
        </w:rPr>
        <w:t>为成员的政务公开工作领导小组，建立了局办公室牵头，各业务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室按工作职责落实的工作机制。建立了政府信息主动公开、依申请公开机制和政府信息公开申请受理机制，落实了政府信息主动公开方式。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健全政务公开工作制度情况。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我局狠抓电子政务及信息公开制度建设，进一步完善了《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会昌县</w:t>
      </w:r>
      <w:r>
        <w:rPr>
          <w:rFonts w:hint="eastAsia" w:ascii="仿宋" w:hAnsi="仿宋" w:eastAsia="仿宋" w:cs="仿宋"/>
          <w:sz w:val="32"/>
          <w:szCs w:val="32"/>
        </w:rPr>
        <w:t>民政局信息公开实施办法》等制度，使我局政务信息公开工作纳入了制度化、规范化管理轨道。同时，我局把政府信息公开工作作为机关作风建设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</w:t>
      </w:r>
      <w:r>
        <w:rPr>
          <w:rFonts w:hint="eastAsia" w:ascii="仿宋" w:hAnsi="仿宋" w:eastAsia="仿宋" w:cs="仿宋"/>
          <w:sz w:val="32"/>
          <w:szCs w:val="32"/>
        </w:rPr>
        <w:t>要任务，列入各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股</w:t>
      </w:r>
      <w:r>
        <w:rPr>
          <w:rFonts w:hint="eastAsia" w:ascii="仿宋" w:hAnsi="仿宋" w:eastAsia="仿宋" w:cs="仿宋"/>
          <w:sz w:val="32"/>
          <w:szCs w:val="32"/>
        </w:rPr>
        <w:t>室年度工作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考核的</w:t>
      </w:r>
      <w:r>
        <w:rPr>
          <w:rFonts w:hint="eastAsia" w:ascii="仿宋" w:hAnsi="仿宋" w:eastAsia="仿宋" w:cs="仿宋"/>
          <w:sz w:val="32"/>
          <w:szCs w:val="32"/>
        </w:rPr>
        <w:t>主要内容。把政府信息公开与加强机关内部管理结合起来，建立政府信息公开制度，强化教育，提高队伍素质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进一步健全公示制、依申请公开制，并完善与之相配套的具体操作办法，较为完善的制度体系已初步建成。                         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b/>
          <w:color w:val="333333"/>
          <w:shd w:val="clear" w:color="auto" w:fill="FFFFFF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Calibri" w:hAnsi="Calibri" w:cs="黑体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color w:val="333333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 w:eastAsiaTheme="minor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pageBreakBefore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存在的主要问题及改进情况</w:t>
      </w:r>
    </w:p>
    <w:p>
      <w:pPr>
        <w:pStyle w:val="3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/>
          <w:bCs/>
          <w:color w:val="333333"/>
          <w:sz w:val="32"/>
          <w:szCs w:val="32"/>
          <w:shd w:val="clear" w:color="auto" w:fill="FFFFFF"/>
          <w:lang w:eastAsia="zh-CN"/>
        </w:rPr>
        <w:t>无</w:t>
      </w:r>
    </w:p>
    <w:p>
      <w:pPr>
        <w:pStyle w:val="3"/>
        <w:pageBreakBefore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其他需要报告的事项</w:t>
      </w:r>
    </w:p>
    <w:p>
      <w:pPr>
        <w:pStyle w:val="3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bCs/>
          <w:color w:val="333333"/>
          <w:sz w:val="32"/>
          <w:szCs w:val="32"/>
          <w:shd w:val="clear" w:color="auto" w:fill="FFFFFF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2AABD2"/>
    <w:multiLevelType w:val="singleLevel"/>
    <w:tmpl w:val="B62AABD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04420D"/>
    <w:multiLevelType w:val="singleLevel"/>
    <w:tmpl w:val="1804420D"/>
    <w:lvl w:ilvl="0" w:tentative="0">
      <w:start w:val="3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3558D2A4"/>
    <w:multiLevelType w:val="singleLevel"/>
    <w:tmpl w:val="3558D2A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73BDB"/>
    <w:rsid w:val="16F765F6"/>
    <w:rsid w:val="212C2873"/>
    <w:rsid w:val="307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暮暮与朝朝</cp:lastModifiedBy>
  <dcterms:modified xsi:type="dcterms:W3CDTF">2020-02-27T07:43:42Z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