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会昌县农工部2019年部门预算草案编制说明</w:t>
      </w:r>
    </w:p>
    <w:p>
      <w:pPr>
        <w:spacing w:line="520" w:lineRule="exact"/>
        <w:rPr>
          <w:rFonts w:ascii="仿宋" w:hAnsi="仿宋" w:eastAsia="仿宋"/>
          <w:b/>
          <w:bCs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" w:eastAsia="仿宋_GB2312"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一、部门职责和基本情况：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会昌县农工部的主要职责是贯彻落实中央、省、赣州市和县委、县政府有关农业和农村工作的方针、政策和工作部署，组织协调有关部门研究提出抓好落实的建议和具体措施，并对贯彻落实的情况进行检查督促。其中包括内设机构新农村建设服务中心。内设机构1个，编制数20人，在职人数22人，退休人员8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" w:eastAsia="仿宋_GB2312"/>
          <w:bCs/>
          <w:color w:val="auto"/>
          <w:spacing w:val="-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二、收支情况说明：</w:t>
      </w:r>
      <w:r>
        <w:rPr>
          <w:rFonts w:hint="eastAsia" w:ascii="仿宋_GB2312" w:hAnsi="仿宋" w:eastAsia="仿宋_GB2312"/>
          <w:bCs/>
          <w:color w:val="auto"/>
          <w:spacing w:val="-2"/>
          <w:sz w:val="32"/>
          <w:szCs w:val="32"/>
        </w:rPr>
        <w:t>会昌县农工部2019年收入预算总额为314.16万元，其中：财政拨款收入224.16万元，上年结转收入90万元。支出预算总额为314.16万元。</w:t>
      </w:r>
      <w:r>
        <w:rPr>
          <w:rFonts w:hint="eastAsia" w:ascii="仿宋_GB2312" w:hAnsi="仿宋" w:eastAsia="仿宋_GB2312"/>
          <w:b/>
          <w:color w:val="auto"/>
          <w:spacing w:val="-2"/>
          <w:sz w:val="32"/>
          <w:szCs w:val="32"/>
        </w:rPr>
        <w:t>按支出类别划分：</w:t>
      </w:r>
      <w:r>
        <w:rPr>
          <w:rFonts w:hint="eastAsia" w:ascii="仿宋_GB2312" w:hAnsi="仿宋" w:eastAsia="仿宋_GB2312"/>
          <w:bCs/>
          <w:color w:val="auto"/>
          <w:spacing w:val="-2"/>
          <w:sz w:val="32"/>
          <w:szCs w:val="32"/>
        </w:rPr>
        <w:t>基本支出224.04万元，包括工资福利支出178.66万元、商品和服务支出43.08万元、对个人和家庭的补助支出2.3万元。</w:t>
      </w:r>
      <w:r>
        <w:rPr>
          <w:rFonts w:hint="eastAsia" w:ascii="仿宋_GB2312" w:hAnsi="仿宋" w:eastAsia="仿宋_GB2312"/>
          <w:b/>
          <w:color w:val="auto"/>
          <w:spacing w:val="-2"/>
          <w:sz w:val="32"/>
          <w:szCs w:val="32"/>
        </w:rPr>
        <w:t>按支出功能科目划分：</w:t>
      </w:r>
      <w:r>
        <w:rPr>
          <w:rFonts w:hint="eastAsia" w:ascii="仿宋_GB2312" w:hAnsi="仿宋" w:eastAsia="仿宋_GB2312"/>
          <w:bCs/>
          <w:color w:val="auto"/>
          <w:spacing w:val="-2"/>
          <w:sz w:val="32"/>
          <w:szCs w:val="32"/>
        </w:rPr>
        <w:t>一般公共服务支出154.77万元，社会保障和就业支出25.86万元，卫生健康支出8.02万元，农林水支出110万元，住房保障支出15.51万元。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" w:eastAsia="仿宋_GB2312"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三、“三公经费”增减变化情况：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因公出国（境）费无支出；公务接待费4.8万元，比上年减少0.2万元，原因是加强控制，厉行节约；公务用车运行维护费无支出,原因是实施了公务用车改革，单位无公务用车。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" w:eastAsia="仿宋_GB2312"/>
          <w:bCs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</w:rPr>
        <w:t>四、政府采购情况：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采购预算2.5万元，采购项目1宗。</w:t>
      </w:r>
    </w:p>
    <w:p>
      <w:pPr>
        <w:rPr>
          <w:color w:val="auto"/>
        </w:rPr>
      </w:pPr>
    </w:p>
    <w:p>
      <w:pPr>
        <w:ind w:firstLine="643" w:firstLineChars="200"/>
        <w:rPr>
          <w:color w:val="auto"/>
        </w:rPr>
      </w:pPr>
      <w:r>
        <w:rPr>
          <w:rFonts w:hint="eastAsia" w:ascii="仿宋_GB2312" w:hAnsi="仿宋" w:eastAsia="仿宋_GB2312"/>
          <w:b/>
          <w:bCs/>
          <w:color w:val="auto"/>
          <w:sz w:val="32"/>
          <w:szCs w:val="32"/>
          <w:lang w:val="en-US" w:eastAsia="zh-CN"/>
        </w:rPr>
        <w:t>五、名词解释：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“三公”经费：是指因公出国（境）费、公务用车购置及运行费和公务接待费。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35213"/>
    <w:rsid w:val="54435213"/>
    <w:rsid w:val="59FC77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2019-06-06T03:35:00Z</dcterms:created>
  <dc:creator>Administrator</dc:creator>
  <cp:lastModifiedBy>谢涛</cp:lastModifiedBy>
  <dcterms:modified xsi:type="dcterms:W3CDTF">2021-05-27T01:09:38Z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