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会昌县文广新局2019年部门预算草案编制说明</w:t>
      </w:r>
    </w:p>
    <w:p>
      <w:pPr>
        <w:spacing w:line="520" w:lineRule="exact"/>
        <w:rPr>
          <w:rFonts w:hint="eastAsia" w:ascii="仿宋" w:hAnsi="仿宋" w:eastAsia="仿宋"/>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一、部门职责和基本情况：</w:t>
      </w:r>
      <w:r>
        <w:rPr>
          <w:rFonts w:hint="eastAsia" w:ascii="仿宋_GB2312" w:hAnsi="仿宋" w:eastAsia="仿宋_GB2312"/>
          <w:bCs/>
          <w:color w:val="auto"/>
          <w:sz w:val="32"/>
          <w:szCs w:val="32"/>
        </w:rPr>
        <w:t>会昌县文化广电新闻出版局是主管全县文化广电新闻出版工作的工作部门。内设机构5个，编制数10人，在职人数9人。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文广新局2019年收入预算总额为2697.78万元，其中：财政拨款收入115.78万元，上年结转收入2582万元。支出预算总额为2697.78万元。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：基本支出140.91万元，占支出预算总额的5.22%，包括工资福利支出86.43万元、商品和服务支出 54.48万元；项目支出2556.87万元。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：文化旅游体育与传媒支出2673.9万元，社会保障和就业支出12.51万元，卫生健康支出3.86万元，住房保障支出7.51万元。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三、“三公经费”增减变化情况：</w:t>
      </w:r>
      <w:r>
        <w:rPr>
          <w:rFonts w:hint="eastAsia" w:ascii="仿宋_GB2312" w:hAnsi="仿宋" w:eastAsia="仿宋_GB2312"/>
          <w:color w:val="auto"/>
          <w:sz w:val="32"/>
          <w:szCs w:val="32"/>
        </w:rPr>
        <w:t>因公出国（境）费无支出；公务接待费5.8万元，比上年减少0.2万元；公务用车运行维护费无支出。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四、政府采购情况：</w:t>
      </w:r>
      <w:r>
        <w:rPr>
          <w:rFonts w:hint="eastAsia" w:ascii="仿宋_GB2312" w:hAnsi="仿宋" w:eastAsia="仿宋_GB2312"/>
          <w:color w:val="auto"/>
          <w:sz w:val="32"/>
          <w:szCs w:val="32"/>
        </w:rPr>
        <w:t>采购预算5万元，采购项目13宗。</w:t>
      </w:r>
    </w:p>
    <w:p>
      <w:pPr>
        <w:spacing w:line="520" w:lineRule="exact"/>
        <w:ind w:firstLine="643" w:firstLineChars="200"/>
        <w:rPr>
          <w:rFonts w:hint="eastAsia" w:ascii="仿宋_GB2312" w:hAnsi="仿宋" w:eastAsia="仿宋_GB2312"/>
          <w:color w:val="auto"/>
          <w:sz w:val="32"/>
          <w:szCs w:val="32"/>
        </w:rPr>
      </w:pPr>
      <w:r>
        <w:rPr>
          <w:rFonts w:hint="default" w:ascii="仿宋_GB2312" w:hAnsi="仿宋" w:eastAsia="仿宋_GB2312"/>
          <w:b/>
          <w:bCs/>
          <w:color w:val="auto"/>
          <w:sz w:val="32"/>
          <w:szCs w:val="32"/>
          <w:lang w:val="en-US" w:eastAsia="zh-CN"/>
        </w:rPr>
        <w:t>五、名词解释：</w:t>
      </w:r>
      <w:bookmarkStart w:id="0" w:name="_GoBack"/>
      <w:bookmarkEnd w:id="0"/>
      <w:r>
        <w:rPr>
          <w:rFonts w:hint="default" w:ascii="仿宋_GB2312" w:hAnsi="仿宋" w:eastAsia="仿宋_GB2312"/>
          <w:b w:val="0"/>
          <w:bCs w:val="0"/>
          <w:color w:val="auto"/>
          <w:sz w:val="32"/>
          <w:szCs w:val="32"/>
          <w:lang w:val="en-US" w:eastAsia="zh-CN"/>
        </w:rPr>
        <w:t>“三公”经费：是指因公出国（境）费、公务用车购置及运行费和公务接待费。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77BFF"/>
    <w:rsid w:val="20977BFF"/>
    <w:rsid w:val="3F0E2C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2019-06-06T03:46:00Z</dcterms:created>
  <dc:creator>Administrator</dc:creator>
  <cp:lastModifiedBy>Administrator</cp:lastModifiedBy>
  <dcterms:modified xsi:type="dcterms:W3CDTF">2019-06-08T02:27:21Z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