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会昌县人武部2019年部门预算草案编制说明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一、部门职责和基本情况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：人武部是主管全县民兵训练、兵役征集工作的工作部门。编制数</w:t>
      </w:r>
      <w:r>
        <w:rPr>
          <w:rFonts w:ascii="仿宋" w:hAnsi="仿宋" w:eastAsia="仿宋"/>
          <w:bCs/>
          <w:color w:val="auto"/>
          <w:sz w:val="32"/>
          <w:szCs w:val="32"/>
        </w:rPr>
        <w:t>16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人，在职人数</w:t>
      </w:r>
      <w:r>
        <w:rPr>
          <w:rFonts w:ascii="仿宋" w:hAnsi="仿宋" w:eastAsia="仿宋"/>
          <w:bCs/>
          <w:color w:val="auto"/>
          <w:sz w:val="32"/>
          <w:szCs w:val="32"/>
        </w:rPr>
        <w:t>14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二、收支情况说明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：人武部2019年收入预算总额为</w:t>
      </w:r>
      <w:r>
        <w:rPr>
          <w:rFonts w:ascii="仿宋" w:hAnsi="仿宋" w:eastAsia="仿宋"/>
          <w:bCs/>
          <w:color w:val="auto"/>
          <w:sz w:val="32"/>
          <w:szCs w:val="32"/>
        </w:rPr>
        <w:t>2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75.95万元，其中：财政拨款收入</w:t>
      </w:r>
      <w:r>
        <w:rPr>
          <w:rFonts w:ascii="仿宋" w:hAnsi="仿宋" w:eastAsia="仿宋"/>
          <w:bCs/>
          <w:color w:val="auto"/>
          <w:sz w:val="32"/>
          <w:szCs w:val="32"/>
        </w:rPr>
        <w:t>259.23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万元，上年结转</w:t>
      </w:r>
      <w:r>
        <w:rPr>
          <w:rFonts w:ascii="仿宋" w:hAnsi="仿宋" w:eastAsia="仿宋"/>
          <w:bCs/>
          <w:color w:val="auto"/>
          <w:sz w:val="32"/>
          <w:szCs w:val="32"/>
        </w:rPr>
        <w:t>16.72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万元。支出预算总额为275.95万元。</w:t>
      </w:r>
      <w:r>
        <w:rPr>
          <w:rFonts w:hint="eastAsia" w:ascii="仿宋" w:hAnsi="仿宋" w:eastAsia="仿宋"/>
          <w:color w:val="auto"/>
          <w:sz w:val="32"/>
          <w:szCs w:val="32"/>
        </w:rPr>
        <w:t>按支出类别划分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：基本支出275.95万元，占支出预算总额的100</w:t>
      </w:r>
      <w:r>
        <w:rPr>
          <w:rFonts w:ascii="仿宋" w:hAnsi="仿宋" w:eastAsia="仿宋"/>
          <w:bCs/>
          <w:color w:val="auto"/>
          <w:sz w:val="32"/>
          <w:szCs w:val="32"/>
        </w:rPr>
        <w:t>%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，包括工资福利支出</w:t>
      </w:r>
      <w:r>
        <w:rPr>
          <w:rFonts w:ascii="仿宋" w:hAnsi="仿宋" w:eastAsia="仿宋"/>
          <w:bCs/>
          <w:color w:val="auto"/>
          <w:sz w:val="32"/>
          <w:szCs w:val="32"/>
        </w:rPr>
        <w:t>104.4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万元、商品和服务支出170.02万元、对个人和家庭的补助支出</w:t>
      </w:r>
      <w:r>
        <w:rPr>
          <w:rFonts w:ascii="仿宋" w:hAnsi="仿宋" w:eastAsia="仿宋"/>
          <w:bCs/>
          <w:color w:val="auto"/>
          <w:sz w:val="32"/>
          <w:szCs w:val="32"/>
        </w:rPr>
        <w:t>1.53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万元。按支出功能科目划分</w:t>
      </w:r>
      <w:r>
        <w:rPr>
          <w:rFonts w:hint="eastAsia" w:ascii="仿宋" w:hAnsi="仿宋" w:eastAsia="仿宋"/>
          <w:color w:val="auto"/>
          <w:sz w:val="32"/>
          <w:szCs w:val="32"/>
        </w:rPr>
        <w:t>：国防支出</w:t>
      </w:r>
      <w:r>
        <w:rPr>
          <w:rFonts w:ascii="仿宋" w:hAnsi="仿宋" w:eastAsia="仿宋"/>
          <w:color w:val="auto"/>
          <w:sz w:val="32"/>
          <w:szCs w:val="32"/>
        </w:rPr>
        <w:t>247.65</w:t>
      </w:r>
      <w:r>
        <w:rPr>
          <w:rFonts w:hint="eastAsia" w:ascii="仿宋" w:hAnsi="仿宋" w:eastAsia="仿宋"/>
          <w:color w:val="auto"/>
          <w:sz w:val="32"/>
          <w:szCs w:val="32"/>
        </w:rPr>
        <w:t>万元，社会保障和就业支出</w:t>
      </w:r>
      <w:r>
        <w:rPr>
          <w:rFonts w:ascii="仿宋" w:hAnsi="仿宋" w:eastAsia="仿宋"/>
          <w:color w:val="auto"/>
          <w:sz w:val="32"/>
          <w:szCs w:val="32"/>
        </w:rPr>
        <w:t>14.79</w:t>
      </w:r>
      <w:r>
        <w:rPr>
          <w:rFonts w:hint="eastAsia" w:ascii="仿宋" w:hAnsi="仿宋" w:eastAsia="仿宋"/>
          <w:color w:val="auto"/>
          <w:sz w:val="32"/>
          <w:szCs w:val="32"/>
        </w:rPr>
        <w:t>万元，卫生健康支出</w:t>
      </w:r>
      <w:r>
        <w:rPr>
          <w:rFonts w:ascii="仿宋" w:hAnsi="仿宋" w:eastAsia="仿宋"/>
          <w:color w:val="auto"/>
          <w:sz w:val="32"/>
          <w:szCs w:val="32"/>
        </w:rPr>
        <w:t>4.64</w:t>
      </w:r>
      <w:r>
        <w:rPr>
          <w:rFonts w:hint="eastAsia" w:ascii="仿宋" w:hAnsi="仿宋" w:eastAsia="仿宋"/>
          <w:color w:val="auto"/>
          <w:sz w:val="32"/>
          <w:szCs w:val="32"/>
        </w:rPr>
        <w:t>万元，住房保障支出</w:t>
      </w:r>
      <w:r>
        <w:rPr>
          <w:rFonts w:ascii="仿宋" w:hAnsi="仿宋" w:eastAsia="仿宋"/>
          <w:color w:val="auto"/>
          <w:sz w:val="32"/>
          <w:szCs w:val="32"/>
        </w:rPr>
        <w:t>8.87</w:t>
      </w:r>
      <w:r>
        <w:rPr>
          <w:rFonts w:hint="eastAsia" w:ascii="仿宋" w:hAnsi="仿宋" w:eastAsia="仿宋"/>
          <w:color w:val="auto"/>
          <w:sz w:val="32"/>
          <w:szCs w:val="32"/>
        </w:rPr>
        <w:t>万元。</w:t>
      </w:r>
    </w:p>
    <w:p>
      <w:pPr>
        <w:ind w:firstLine="643" w:firstLineChars="200"/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81917"/>
    <w:rsid w:val="3B881917"/>
    <w:rsid w:val="79EE1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2019-06-06T03:49:00Z</dcterms:created>
  <dc:creator>Administrator</dc:creator>
  <cp:lastModifiedBy>谢涛</cp:lastModifiedBy>
  <dcterms:modified xsi:type="dcterms:W3CDTF">2021-05-27T01:06:22Z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