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会昌县委组织部2019年部门预算草案编制说明</w:t>
      </w:r>
    </w:p>
    <w:p>
      <w:pPr>
        <w:spacing w:line="520" w:lineRule="exact"/>
        <w:rPr>
          <w:rFonts w:hint="eastAsia" w:ascii="仿宋" w:hAnsi="仿宋" w:eastAsia="仿宋"/>
          <w:b/>
          <w:bCs/>
          <w:color w:val="auto"/>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Cs/>
          <w:color w:val="auto"/>
          <w:sz w:val="32"/>
          <w:szCs w:val="32"/>
        </w:rPr>
      </w:pPr>
      <w:r>
        <w:rPr>
          <w:rFonts w:hint="eastAsia" w:ascii="仿宋_GB2312" w:hAnsi="仿宋" w:eastAsia="仿宋_GB2312"/>
          <w:b/>
          <w:bCs/>
          <w:color w:val="auto"/>
          <w:sz w:val="32"/>
          <w:szCs w:val="32"/>
        </w:rPr>
        <w:t>部门职责和基本情况：</w:t>
      </w:r>
      <w:r>
        <w:rPr>
          <w:rFonts w:hint="eastAsia" w:ascii="仿宋_GB2312" w:hAnsi="仿宋" w:eastAsia="仿宋_GB2312"/>
          <w:bCs/>
          <w:color w:val="auto"/>
          <w:sz w:val="32"/>
          <w:szCs w:val="32"/>
        </w:rPr>
        <w:t>会昌县委组织部是主管全县党的建设和干部管理工作的党委工作部门。内设机构6个，编制数33人，在职人数23人，退休人员3人。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二、收支情况说明：</w:t>
      </w:r>
      <w:r>
        <w:rPr>
          <w:rFonts w:hint="eastAsia" w:ascii="仿宋_GB2312" w:hAnsi="仿宋" w:eastAsia="仿宋_GB2312"/>
          <w:bCs/>
          <w:color w:val="auto"/>
          <w:sz w:val="32"/>
          <w:szCs w:val="32"/>
        </w:rPr>
        <w:t>会昌县委组织部2019年收入预算总额为1453.02万元，其中：财政拨款收入895.72万元，上年结转收入557.30万元。支出预算总额为1453.02万元，</w:t>
      </w:r>
      <w:r>
        <w:rPr>
          <w:rFonts w:hint="eastAsia" w:ascii="仿宋_GB2312" w:hAnsi="仿宋" w:eastAsia="仿宋_GB2312"/>
          <w:b/>
          <w:color w:val="auto"/>
          <w:sz w:val="32"/>
          <w:szCs w:val="32"/>
        </w:rPr>
        <w:t>按支出类别划分</w:t>
      </w:r>
      <w:r>
        <w:rPr>
          <w:rFonts w:hint="eastAsia" w:ascii="仿宋_GB2312" w:hAnsi="仿宋" w:eastAsia="仿宋_GB2312"/>
          <w:bCs/>
          <w:color w:val="auto"/>
          <w:sz w:val="32"/>
          <w:szCs w:val="32"/>
        </w:rPr>
        <w:t>：基本支出630.65万元，占支出预算总额的44.84%，包括工资福利支出168.49万元、商品和服务支出 462.16万元；项目支出822.37万元。</w:t>
      </w:r>
      <w:r>
        <w:rPr>
          <w:rFonts w:hint="eastAsia" w:ascii="仿宋_GB2312" w:hAnsi="仿宋" w:eastAsia="仿宋_GB2312"/>
          <w:b/>
          <w:bCs/>
          <w:color w:val="auto"/>
          <w:sz w:val="32"/>
          <w:szCs w:val="32"/>
        </w:rPr>
        <w:t>按支出功能科目划分</w:t>
      </w:r>
      <w:r>
        <w:rPr>
          <w:rFonts w:hint="eastAsia" w:ascii="仿宋_GB2312" w:hAnsi="仿宋" w:eastAsia="仿宋_GB2312"/>
          <w:color w:val="auto"/>
          <w:sz w:val="32"/>
          <w:szCs w:val="32"/>
        </w:rPr>
        <w:t>：一般公共服务支出1406.55万元，社会保障和就业支出24.31万元，卫生健康支出7.58万元，住房保障支出14.58万元。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三、“三公经费”增减变化情况：</w:t>
      </w:r>
      <w:r>
        <w:rPr>
          <w:rFonts w:hint="eastAsia" w:ascii="仿宋_GB2312" w:hAnsi="仿宋" w:eastAsia="仿宋_GB2312"/>
          <w:color w:val="auto"/>
          <w:sz w:val="32"/>
          <w:szCs w:val="32"/>
        </w:rPr>
        <w:t>因公出国（境）费无支出；公务接待费6万元，与上年持平；公务用车运行维护费无支出，比上年减少3.3万元。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四、政府采购情况：</w:t>
      </w:r>
      <w:r>
        <w:rPr>
          <w:rFonts w:hint="eastAsia" w:ascii="仿宋_GB2312" w:hAnsi="仿宋" w:eastAsia="仿宋_GB2312"/>
          <w:color w:val="auto"/>
          <w:sz w:val="32"/>
          <w:szCs w:val="32"/>
        </w:rPr>
        <w:t>采购预算10万元，采购项目3宗。</w:t>
      </w:r>
    </w:p>
    <w:p>
      <w:pPr>
        <w:ind w:firstLine="643" w:firstLineChars="200"/>
        <w:rPr>
          <w:color w:val="auto"/>
        </w:rPr>
      </w:pPr>
      <w:r>
        <w:rPr>
          <w:rFonts w:hint="eastAsia" w:ascii="仿宋_GB2312" w:hAnsi="仿宋" w:eastAsia="仿宋_GB2312"/>
          <w:b/>
          <w:bCs/>
          <w:color w:val="auto"/>
          <w:sz w:val="32"/>
          <w:szCs w:val="32"/>
          <w:lang w:val="en-US" w:eastAsia="zh-CN"/>
        </w:rPr>
        <w:t>五、名词解释：</w:t>
      </w:r>
      <w:r>
        <w:rPr>
          <w:rFonts w:hint="eastAsia" w:ascii="仿宋_GB2312" w:hAnsi="仿宋" w:eastAsia="仿宋_GB2312"/>
          <w:color w:val="auto"/>
          <w:sz w:val="32"/>
          <w:szCs w:val="32"/>
          <w:lang w:val="en-US" w:eastAsia="zh-CN"/>
        </w:rPr>
        <w:t>“三公”经费：是指因公出国（境）费、公务用车购置及运行费和公务接待费。</w:t>
      </w:r>
    </w:p>
    <w:p>
      <w:pPr>
        <w:spacing w:line="520" w:lineRule="exact"/>
        <w:ind w:firstLine="640" w:firstLineChars="200"/>
        <w:rPr>
          <w:rFonts w:hint="eastAsia" w:ascii="仿宋_GB2312" w:eastAsia="仿宋_GB2312"/>
          <w:color w:val="auto"/>
          <w:sz w:val="32"/>
          <w:szCs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4560E"/>
    <w:multiLevelType w:val="singleLevel"/>
    <w:tmpl w:val="8764560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176FC"/>
    <w:rsid w:val="2A9176FC"/>
    <w:rsid w:val="51D671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2019-06-06T03:33:00Z</dcterms:created>
  <dc:creator>Administrator</dc:creator>
  <cp:lastModifiedBy>谢涛</cp:lastModifiedBy>
  <dcterms:modified xsi:type="dcterms:W3CDTF">2021-05-27T01:10:04Z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