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会昌县安监局2019年部门预算草案编制说明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会昌县安全生产监督管理局是主管全县安全生产工作的工作部门。内设机构3个，编制数20人，在职人数20人，退休人员0人。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会昌县安全生产监督管理局（包括下属单位）收入预算总额为361.76万元，其中：财政拨款收入358.76万元，上年结转收入3万元。支出预算总额为361.76万元。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按支出类别划分：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基本支出261.76万元，占支出预算总额的72.36%，包括工资福利支出160.14万元、商品和服务支出 101.62万元;项目支出100万元。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社会保障和就业支出22.73万元，卫生健康支出7.06万元，住房保障支出13.64万元，灾害防治及应急管理支出315.33万元，转移性支出3万元。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因公出国（境）费无支出；公务接待费2.7万元，比上年减少0.3万元 ，原因是减少了公务接待；公务用车运行维护费无支出。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采购预算20万元，采购项目1宗。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五、名词解释：</w:t>
      </w:r>
      <w:r>
        <w:rPr>
          <w:rFonts w:hint="eastAsia" w:ascii="仿宋" w:hAnsi="仿宋" w:eastAsia="仿宋" w:cs="仿宋"/>
          <w:sz w:val="32"/>
          <w:szCs w:val="32"/>
        </w:rPr>
        <w:t>“三公”经费：是指因公出国（境）费、公务用车购置及运行费和公务接待费。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43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2019-06-06T07:36:31Z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