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pacing w:val="-6"/>
          <w:sz w:val="36"/>
          <w:szCs w:val="36"/>
        </w:rPr>
        <w:t>会昌县人力资源和社会保障局2019年预算草案编制说明</w:t>
      </w:r>
    </w:p>
    <w:p>
      <w:pPr>
        <w:spacing w:line="520" w:lineRule="exact"/>
        <w:rPr>
          <w:rFonts w:hint="eastAsia" w:ascii="方正小标宋简体" w:hAnsi="方正小标宋简体" w:eastAsia="方正小标宋简体" w:cs="方正小标宋简体"/>
          <w:color w:val="auto"/>
          <w:sz w:val="36"/>
          <w:szCs w:val="36"/>
        </w:rPr>
      </w:pPr>
    </w:p>
    <w:p>
      <w:pPr>
        <w:spacing w:line="520" w:lineRule="exact"/>
        <w:ind w:firstLine="643" w:firstLineChars="200"/>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一、部门职责和基本情况：</w:t>
      </w:r>
      <w:r>
        <w:rPr>
          <w:rFonts w:hint="eastAsia" w:ascii="仿宋_GB2312" w:hAnsi="仿宋" w:eastAsia="仿宋_GB2312"/>
          <w:color w:val="auto"/>
          <w:sz w:val="32"/>
          <w:szCs w:val="32"/>
        </w:rPr>
        <w:t>会昌县人力资源和社会保障局是主管全县人力资源和社会保障工作的工作部门。内设机构5个，编制数41人，在职人数37人，遗属</w:t>
      </w:r>
      <w:r>
        <w:rPr>
          <w:rFonts w:hint="eastAsia" w:ascii="仿宋_GB2312" w:hAnsi="仿宋" w:eastAsia="仿宋_GB2312"/>
          <w:bCs/>
          <w:color w:val="auto"/>
          <w:sz w:val="32"/>
          <w:szCs w:val="32"/>
        </w:rPr>
        <w:t>补助人员3人。</w:t>
      </w:r>
    </w:p>
    <w:p>
      <w:pPr>
        <w:spacing w:line="520" w:lineRule="exact"/>
        <w:ind w:firstLine="643" w:firstLineChars="200"/>
        <w:rPr>
          <w:rFonts w:hint="eastAsia" w:ascii="仿宋_GB2312" w:hAnsi="仿宋" w:eastAsia="仿宋_GB2312"/>
          <w:color w:val="auto"/>
          <w:sz w:val="32"/>
          <w:szCs w:val="32"/>
        </w:rPr>
      </w:pPr>
      <w:r>
        <w:rPr>
          <w:rFonts w:hint="eastAsia" w:ascii="仿宋_GB2312" w:hAnsi="仿宋" w:eastAsia="仿宋_GB2312"/>
          <w:b/>
          <w:bCs/>
          <w:color w:val="auto"/>
          <w:sz w:val="32"/>
          <w:szCs w:val="32"/>
        </w:rPr>
        <w:t>二、收支情况说明：</w:t>
      </w:r>
      <w:r>
        <w:rPr>
          <w:rFonts w:hint="eastAsia" w:ascii="仿宋_GB2312" w:hAnsi="仿宋" w:eastAsia="仿宋_GB2312"/>
          <w:bCs/>
          <w:color w:val="auto"/>
          <w:sz w:val="32"/>
          <w:szCs w:val="32"/>
        </w:rPr>
        <w:t>会昌县人力资源和社会保障局2019年收入预算总额为591.33万元，其中：财政拨款收入493.73万元，上年结转97.6万元。支出预算总额为591.33万元。</w:t>
      </w:r>
      <w:r>
        <w:rPr>
          <w:rFonts w:hint="eastAsia" w:ascii="仿宋_GB2312" w:hAnsi="仿宋" w:eastAsia="仿宋_GB2312"/>
          <w:b/>
          <w:color w:val="auto"/>
          <w:sz w:val="32"/>
          <w:szCs w:val="32"/>
        </w:rPr>
        <w:t>按支出类别划分</w:t>
      </w:r>
      <w:r>
        <w:rPr>
          <w:rFonts w:hint="eastAsia" w:ascii="仿宋_GB2312" w:hAnsi="仿宋" w:eastAsia="仿宋_GB2312"/>
          <w:bCs/>
          <w:color w:val="auto"/>
          <w:sz w:val="32"/>
          <w:szCs w:val="32"/>
        </w:rPr>
        <w:t>：基本支出591.33万元，占支出预算总额的83.49%，包括工资福利支出297.09万元、商品和服务支出280.48万元、对个人和家庭的补助支出2.64万元、资本性支出11万元；项目支出0.12万元。</w:t>
      </w:r>
      <w:r>
        <w:rPr>
          <w:rFonts w:hint="eastAsia" w:ascii="仿宋_GB2312" w:hAnsi="仿宋" w:eastAsia="仿宋_GB2312"/>
          <w:b/>
          <w:bCs/>
          <w:color w:val="auto"/>
          <w:sz w:val="32"/>
          <w:szCs w:val="32"/>
        </w:rPr>
        <w:t>按支出功能科目划分</w:t>
      </w:r>
      <w:r>
        <w:rPr>
          <w:rFonts w:hint="eastAsia" w:ascii="仿宋_GB2312" w:hAnsi="仿宋" w:eastAsia="仿宋_GB2312"/>
          <w:color w:val="auto"/>
          <w:sz w:val="32"/>
          <w:szCs w:val="32"/>
        </w:rPr>
        <w:t>：一般公共服务支出506.56万元，社会保障和就业支出45.63万元，卫生健康支出13.35万元，住房保障支出25.79万元。</w:t>
      </w:r>
    </w:p>
    <w:p>
      <w:pPr>
        <w:spacing w:line="520" w:lineRule="exact"/>
        <w:ind w:firstLine="643" w:firstLineChars="200"/>
        <w:rPr>
          <w:rFonts w:hint="eastAsia" w:ascii="仿宋_GB2312" w:hAnsi="仿宋" w:eastAsia="仿宋_GB2312"/>
          <w:color w:val="auto"/>
          <w:sz w:val="32"/>
          <w:szCs w:val="32"/>
        </w:rPr>
      </w:pPr>
      <w:r>
        <w:rPr>
          <w:rFonts w:hint="eastAsia" w:ascii="仿宋_GB2312" w:hAnsi="仿宋" w:eastAsia="仿宋_GB2312"/>
          <w:b/>
          <w:bCs/>
          <w:color w:val="auto"/>
          <w:sz w:val="32"/>
          <w:szCs w:val="32"/>
        </w:rPr>
        <w:t>三、“三公经费”增减变化情况：</w:t>
      </w:r>
      <w:r>
        <w:rPr>
          <w:rFonts w:hint="eastAsia" w:ascii="仿宋_GB2312" w:hAnsi="仿宋" w:eastAsia="仿宋_GB2312"/>
          <w:color w:val="auto"/>
          <w:sz w:val="32"/>
          <w:szCs w:val="32"/>
        </w:rPr>
        <w:t>因公出国（境）费无支出，比上年减少7万元；公务接待费9万元，与上年持平；公务用车运行维护费无支出。</w:t>
      </w:r>
    </w:p>
    <w:p>
      <w:pPr>
        <w:spacing w:line="520" w:lineRule="exact"/>
        <w:ind w:firstLine="643" w:firstLineChars="200"/>
        <w:rPr>
          <w:rFonts w:hint="eastAsia" w:ascii="仿宋_GB2312" w:hAnsi="仿宋" w:eastAsia="仿宋_GB2312"/>
          <w:color w:val="auto"/>
          <w:sz w:val="32"/>
          <w:szCs w:val="32"/>
        </w:rPr>
      </w:pPr>
      <w:r>
        <w:rPr>
          <w:rFonts w:hint="eastAsia" w:ascii="仿宋_GB2312" w:hAnsi="仿宋" w:eastAsia="仿宋_GB2312"/>
          <w:b/>
          <w:bCs/>
          <w:color w:val="auto"/>
          <w:sz w:val="32"/>
          <w:szCs w:val="32"/>
        </w:rPr>
        <w:t>四、政府采购情况：</w:t>
      </w:r>
      <w:r>
        <w:rPr>
          <w:rFonts w:hint="eastAsia" w:ascii="仿宋_GB2312" w:hAnsi="仿宋" w:eastAsia="仿宋_GB2312"/>
          <w:color w:val="auto"/>
          <w:sz w:val="32"/>
          <w:szCs w:val="32"/>
        </w:rPr>
        <w:t>采购预算11万元，采购项目5宗。</w:t>
      </w:r>
    </w:p>
    <w:p>
      <w:pPr>
        <w:ind w:firstLine="643" w:firstLineChars="200"/>
        <w:rPr>
          <w:color w:val="auto"/>
        </w:rPr>
      </w:pPr>
      <w:r>
        <w:rPr>
          <w:rFonts w:hint="eastAsia" w:ascii="仿宋_GB2312" w:hAnsi="仿宋" w:eastAsia="仿宋_GB2312"/>
          <w:b/>
          <w:bCs/>
          <w:color w:val="auto"/>
          <w:sz w:val="32"/>
          <w:szCs w:val="32"/>
          <w:lang w:val="en-US" w:eastAsia="zh-CN"/>
        </w:rPr>
        <w:t>五、名词解释：</w:t>
      </w:r>
      <w:r>
        <w:rPr>
          <w:rFonts w:hint="eastAsia" w:ascii="仿宋_GB2312" w:hAnsi="仿宋" w:eastAsia="仿宋_GB2312"/>
          <w:color w:val="auto"/>
          <w:sz w:val="32"/>
          <w:szCs w:val="32"/>
          <w:lang w:val="en-US" w:eastAsia="zh-CN"/>
        </w:rPr>
        <w:t>“三公”经费：是指因公出国（境）费、公务用车购置及运行费和公务接待费。</w:t>
      </w:r>
    </w:p>
    <w:p>
      <w:pPr>
        <w:spacing w:line="520" w:lineRule="exact"/>
        <w:ind w:firstLine="640" w:firstLineChars="200"/>
        <w:rPr>
          <w:rFonts w:hint="eastAsia" w:ascii="仿宋_GB2312" w:hAnsi="仿宋" w:eastAsia="仿宋_GB2312"/>
          <w:color w:val="auto"/>
          <w:sz w:val="32"/>
          <w:szCs w:val="32"/>
        </w:rPr>
      </w:pPr>
      <w:bookmarkStart w:id="0" w:name="_GoBack"/>
      <w:bookmarkEnd w:id="0"/>
      <w:r>
        <w:rPr>
          <w:rFonts w:hint="eastAsia" w:ascii="仿宋_GB2312" w:hAnsi="仿宋" w:eastAsia="仿宋_GB2312"/>
          <w:color w:val="auto"/>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55B2D"/>
    <w:rsid w:val="2273267E"/>
    <w:rsid w:val="72B55B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2019-06-06T03:27:00Z</dcterms:created>
  <dc:creator>Administrator</dc:creator>
  <cp:lastModifiedBy>谢涛</cp:lastModifiedBy>
  <dcterms:modified xsi:type="dcterms:W3CDTF">2021-05-27T01:11:30Z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