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会昌县应急管理局2020年部门预算草案编制说明</w:t>
      </w:r>
    </w:p>
    <w:p>
      <w:pPr>
        <w:spacing w:line="520" w:lineRule="exact"/>
        <w:rPr>
          <w:rFonts w:ascii="仿宋" w:hAnsi="仿宋" w:eastAsia="仿宋"/>
          <w:b/>
          <w:bCs/>
          <w:sz w:val="30"/>
          <w:szCs w:val="30"/>
        </w:rPr>
      </w:pP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一、部门职责和基本情况：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会昌县应急管理局是主管全县应急管理及安全生产工作的工作部门。内设机构5个，编制数57人，在职人数44人，退休人员0人。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二、收支情况说明：</w:t>
      </w:r>
      <w:r>
        <w:rPr>
          <w:rFonts w:hint="eastAsia" w:ascii="仿宋_GB2312" w:hAnsi="仿宋_GB2312" w:eastAsia="仿宋_GB2312" w:cs="仿宋_GB2312"/>
          <w:sz w:val="32"/>
          <w:szCs w:val="32"/>
        </w:rPr>
        <w:t>会昌县应急管理局（包括下属单位）收入预算总额为9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84.08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万元，其中：财政拨款收入9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84.08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万元。支出预算总额为9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84.08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按支出类别划分：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784.08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万元，占支出预算总额的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79.68</w:t>
      </w:r>
      <w:r>
        <w:rPr>
          <w:rFonts w:hint="eastAsia" w:ascii="仿宋_GB2312" w:hAnsi="仿宋_GB2312" w:eastAsia="仿宋_GB2312" w:cs="仿宋_GB2312"/>
          <w:sz w:val="32"/>
          <w:szCs w:val="32"/>
        </w:rPr>
        <w:t>%，包括工资福利支出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356.88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万元、商品和服务支出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427.2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万元;项目支出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按支出功能科目划分：</w:t>
      </w:r>
      <w:r>
        <w:rPr>
          <w:rFonts w:hint="eastAsia" w:ascii="仿宋_GB2312" w:hAnsi="仿宋_GB2312" w:eastAsia="仿宋_GB2312" w:cs="仿宋_GB2312"/>
          <w:sz w:val="32"/>
          <w:szCs w:val="32"/>
        </w:rPr>
        <w:t>灾害防治及应急管理支出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984.08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三、“三公经费”增减变化情况：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因公出国（境）费无支出；公务接待费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与上年持平，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原因是第一年预算公务接待；公务用车运行维护费无支出。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四、名词解释：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财政拨</w:t>
      </w:r>
      <w:bookmarkStart w:id="0" w:name="_GoBack"/>
      <w:bookmarkEnd w:id="0"/>
      <w:r>
        <w:rPr>
          <w:rFonts w:hint="default" w:ascii="仿宋" w:hAnsi="仿宋" w:eastAsia="仿宋"/>
          <w:sz w:val="32"/>
          <w:szCs w:val="32"/>
          <w:lang w:val="en-US" w:eastAsia="zh-CN"/>
        </w:rPr>
        <w:t>款收入：指单位本年度从本级财政部门取得的财政拨款，包括一般公共预算财政拨款和政府性基金预算财政拨款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基本支出：指为保障机构正常运转、完成日常工作任务而发生的人员支出和公用支出。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54C"/>
    <w:rsid w:val="000668F8"/>
    <w:rsid w:val="000F5F33"/>
    <w:rsid w:val="002C054C"/>
    <w:rsid w:val="00376C72"/>
    <w:rsid w:val="003D6159"/>
    <w:rsid w:val="006F644C"/>
    <w:rsid w:val="00AC2077"/>
    <w:rsid w:val="00D55B3A"/>
    <w:rsid w:val="00DD7A58"/>
    <w:rsid w:val="02863E81"/>
    <w:rsid w:val="31806B81"/>
    <w:rsid w:val="4C2607D6"/>
    <w:rsid w:val="62253F04"/>
    <w:rsid w:val="7FC8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0</TotalTime>
  <ScaleCrop>false</ScaleCrop>
  <LinksUpToDate>false</LinksUpToDate>
  <CharactersWithSpaces>450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2020-01-17T01:26:00Z</dcterms:created>
  <dc:creator>Administrator</dc:creator>
  <cp:lastModifiedBy>Administrator</cp:lastModifiedBy>
  <dcterms:modified xsi:type="dcterms:W3CDTF">2020-06-22T08:19:28Z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