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宋体" w:eastAsia="黑体"/>
          <w:b/>
          <w:bCs/>
          <w:sz w:val="36"/>
          <w:szCs w:val="36"/>
        </w:rPr>
      </w:pP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会昌县林业工作总站2020</w:t>
      </w:r>
      <w:r>
        <w:rPr>
          <w:rFonts w:hint="eastAsia" w:ascii="黑体" w:hAnsi="宋体" w:eastAsia="黑体"/>
          <w:b/>
          <w:bCs/>
          <w:sz w:val="36"/>
          <w:szCs w:val="36"/>
        </w:rPr>
        <w:t>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520" w:lineRule="exact"/>
        <w:ind w:firstLine="643" w:firstLineChars="20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会昌县林业工作总站</w:t>
      </w:r>
      <w:r>
        <w:rPr>
          <w:rFonts w:hint="eastAsia" w:ascii="仿宋_GB2312" w:hAnsi="仿宋" w:eastAsia="仿宋_GB2312"/>
          <w:bCs/>
          <w:sz w:val="32"/>
          <w:szCs w:val="32"/>
        </w:rPr>
        <w:t>是主管全县林业工作站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/>
          <w:bCs/>
          <w:sz w:val="32"/>
          <w:szCs w:val="32"/>
        </w:rPr>
        <w:t>的工作部门。内设机构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bCs/>
          <w:sz w:val="32"/>
          <w:szCs w:val="32"/>
        </w:rPr>
        <w:t>个，编制数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54</w:t>
      </w:r>
      <w:r>
        <w:rPr>
          <w:rFonts w:hint="eastAsia" w:ascii="仿宋_GB2312" w:hAnsi="仿宋" w:eastAsia="仿宋_GB2312"/>
          <w:bCs/>
          <w:sz w:val="32"/>
          <w:szCs w:val="32"/>
        </w:rPr>
        <w:t>人，在职人数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54</w:t>
      </w:r>
      <w:r>
        <w:rPr>
          <w:rFonts w:hint="eastAsia" w:ascii="仿宋_GB2312" w:hAnsi="仿宋" w:eastAsia="仿宋_GB2312"/>
          <w:bCs/>
          <w:sz w:val="32"/>
          <w:szCs w:val="32"/>
        </w:rPr>
        <w:t>人。</w:t>
      </w:r>
    </w:p>
    <w:p>
      <w:pPr>
        <w:spacing w:line="52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会昌县林业工作总站</w:t>
      </w:r>
      <w:r>
        <w:rPr>
          <w:rFonts w:hint="eastAsia" w:ascii="仿宋_GB2312" w:hAnsi="仿宋" w:eastAsia="仿宋_GB2312"/>
          <w:bCs/>
          <w:sz w:val="32"/>
          <w:szCs w:val="32"/>
        </w:rPr>
        <w:t>收入预算总额为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464.24</w:t>
      </w:r>
      <w:r>
        <w:rPr>
          <w:rFonts w:hint="eastAsia" w:ascii="仿宋_GB2312" w:hAnsi="仿宋" w:eastAsia="仿宋_GB2312"/>
          <w:bCs/>
          <w:sz w:val="32"/>
          <w:szCs w:val="32"/>
        </w:rPr>
        <w:t>万元，其中：财政拨款收入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464.24</w:t>
      </w:r>
      <w:r>
        <w:rPr>
          <w:rFonts w:hint="eastAsia" w:ascii="仿宋_GB2312" w:hAnsi="仿宋" w:eastAsia="仿宋_GB2312"/>
          <w:bCs/>
          <w:sz w:val="32"/>
          <w:szCs w:val="32"/>
        </w:rPr>
        <w:t>万元。支出预算总额为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464.24</w:t>
      </w:r>
      <w:r>
        <w:rPr>
          <w:rFonts w:hint="eastAsia" w:ascii="仿宋_GB2312" w:hAnsi="仿宋" w:eastAsia="仿宋_GB2312"/>
          <w:bCs/>
          <w:sz w:val="32"/>
          <w:szCs w:val="32"/>
        </w:rPr>
        <w:t>万元，。</w:t>
      </w:r>
      <w:r>
        <w:rPr>
          <w:rFonts w:hint="eastAsia" w:ascii="仿宋_GB2312" w:hAnsi="仿宋" w:eastAsia="仿宋_GB2312"/>
          <w:b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sz w:val="32"/>
          <w:szCs w:val="32"/>
        </w:rPr>
        <w:t>：基本支出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464.24</w:t>
      </w:r>
      <w:r>
        <w:rPr>
          <w:rFonts w:hint="eastAsia" w:ascii="仿宋_GB2312" w:hAnsi="仿宋" w:eastAsia="仿宋_GB2312"/>
          <w:bCs/>
          <w:sz w:val="32"/>
          <w:szCs w:val="32"/>
        </w:rPr>
        <w:t>万元，占支出预算总额的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bCs/>
          <w:sz w:val="32"/>
          <w:szCs w:val="32"/>
        </w:rPr>
        <w:t>%，包括工资福利支出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427.14</w:t>
      </w:r>
      <w:r>
        <w:rPr>
          <w:rFonts w:hint="eastAsia" w:ascii="仿宋_GB2312" w:hAnsi="仿宋" w:eastAsia="仿宋_GB2312"/>
          <w:bCs/>
          <w:sz w:val="32"/>
          <w:szCs w:val="32"/>
        </w:rPr>
        <w:t>万元、商品和服务支出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37.1</w:t>
      </w:r>
      <w:r>
        <w:rPr>
          <w:rFonts w:hint="eastAsia" w:ascii="仿宋_GB2312" w:hAnsi="仿宋" w:eastAsia="仿宋_GB2312"/>
          <w:bCs/>
          <w:sz w:val="32"/>
          <w:szCs w:val="32"/>
        </w:rPr>
        <w:t>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：社会保障和就业支出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48.77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卫生健康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18.93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万元，农林水支出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359.98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万元，住房保障支出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36.56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</w:t>
      </w:r>
    </w:p>
    <w:p>
      <w:pPr>
        <w:spacing w:line="52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三、“三公经费”增减变化情况：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因公出国（境）费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无支出；</w:t>
      </w:r>
      <w:r>
        <w:rPr>
          <w:rFonts w:hint="eastAsia" w:ascii="仿宋" w:hAnsi="仿宋" w:eastAsia="仿宋" w:cs="仿宋"/>
          <w:sz w:val="32"/>
          <w:szCs w:val="32"/>
        </w:rPr>
        <w:t>公务接待费1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7.1</w:t>
      </w:r>
      <w:r>
        <w:rPr>
          <w:rFonts w:hint="eastAsia" w:ascii="仿宋" w:hAnsi="仿宋" w:eastAsia="仿宋" w:cs="仿宋"/>
          <w:sz w:val="32"/>
          <w:szCs w:val="32"/>
        </w:rPr>
        <w:t>万元，比上年减少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，原因是</w:t>
      </w:r>
      <w:r>
        <w:rPr>
          <w:rFonts w:hint="eastAsia" w:ascii="仿宋" w:hAnsi="仿宋" w:eastAsia="仿宋" w:cs="仿宋"/>
          <w:kern w:val="0"/>
          <w:sz w:val="32"/>
          <w:szCs w:val="32"/>
        </w:rPr>
        <w:t>经费使用严格执行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中央</w:t>
      </w:r>
      <w:r>
        <w:rPr>
          <w:rFonts w:hint="eastAsia" w:ascii="仿宋" w:hAnsi="仿宋" w:eastAsia="仿宋" w:cs="仿宋"/>
          <w:kern w:val="0"/>
          <w:sz w:val="32"/>
          <w:szCs w:val="32"/>
        </w:rPr>
        <w:t>“八项规定”，严格控制公务接待标准及次数，从而减少公务接待支出费用</w:t>
      </w:r>
      <w:r>
        <w:rPr>
          <w:rFonts w:hint="eastAsia" w:ascii="仿宋" w:hAnsi="仿宋" w:eastAsia="仿宋" w:cs="仿宋"/>
          <w:sz w:val="32"/>
          <w:szCs w:val="32"/>
        </w:rPr>
        <w:t>；公务用车运行维护费2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万元，比上年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减少1.4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,原因是</w:t>
      </w:r>
      <w:r>
        <w:rPr>
          <w:rFonts w:hint="eastAsia" w:ascii="仿宋" w:hAnsi="仿宋" w:eastAsia="仿宋" w:cs="仿宋"/>
          <w:kern w:val="0"/>
          <w:sz w:val="32"/>
          <w:szCs w:val="32"/>
        </w:rPr>
        <w:t>经费使用严格执行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中央</w:t>
      </w:r>
      <w:r>
        <w:rPr>
          <w:rFonts w:hint="eastAsia" w:ascii="仿宋" w:hAnsi="仿宋" w:eastAsia="仿宋" w:cs="仿宋"/>
          <w:kern w:val="0"/>
          <w:sz w:val="32"/>
          <w:szCs w:val="32"/>
        </w:rPr>
        <w:t>“八项规定”，严格规范公务用车管理，从而减少公务用车运行维护经费支出费用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四、名词解释：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财政拨款收</w:t>
      </w:r>
      <w:bookmarkStart w:id="0" w:name="_GoBack"/>
      <w:bookmarkEnd w:id="0"/>
      <w:r>
        <w:rPr>
          <w:rFonts w:hint="default" w:ascii="仿宋" w:hAnsi="仿宋" w:eastAsia="仿宋"/>
          <w:sz w:val="32"/>
          <w:szCs w:val="32"/>
          <w:lang w:val="en-US" w:eastAsia="zh-CN"/>
        </w:rPr>
        <w:t>入：指单位本年度从本级财政部门取得的财政拨款，包括一般公共预算财政拨款和政府性基金预算财政拨款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41" w:right="136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t>2</w:t>
    </w:r>
    <w:r>
      <w:rPr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819DE"/>
    <w:rsid w:val="05C02B23"/>
    <w:rsid w:val="068E6F21"/>
    <w:rsid w:val="071A16DE"/>
    <w:rsid w:val="135226A9"/>
    <w:rsid w:val="18D7036A"/>
    <w:rsid w:val="1FB547E6"/>
    <w:rsid w:val="205016D3"/>
    <w:rsid w:val="281048B9"/>
    <w:rsid w:val="2FF372A5"/>
    <w:rsid w:val="38A00AF4"/>
    <w:rsid w:val="3D287639"/>
    <w:rsid w:val="3FB10297"/>
    <w:rsid w:val="40C910CB"/>
    <w:rsid w:val="4CBE57FC"/>
    <w:rsid w:val="50C31A88"/>
    <w:rsid w:val="544A4DE0"/>
    <w:rsid w:val="61337219"/>
    <w:rsid w:val="6D711AC2"/>
    <w:rsid w:val="77FC5BE2"/>
    <w:rsid w:val="780047E8"/>
    <w:rsid w:val="7AA84213"/>
    <w:rsid w:val="7D5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谢涛</cp:lastModifiedBy>
  <dcterms:modified xsi:type="dcterms:W3CDTF">2020-06-23T03:19:58Z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