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县乡镇经济发展若干措施政策解读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为充分调动县直各单位服务乡镇的意识，进一步提高乡镇经济发展实力，更好助推乡村振兴，我县出台了《会昌县发展乡镇经济增强乡镇实力活力的若干政策措施（试行）》，现就有关起草情况说明如下：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1.政策说明：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Calibri" w:cs="Calibri"/>
          <w:sz w:val="32"/>
          <w:szCs w:val="32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发展目标具体化。考虑到让乡镇更有操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作性，我们将发展目标定位到2023年，即先通过三年行动，让乡镇有突破，并细化到每年要达到什么样的目标。其中突出把招商引资和村集体经济发展目标体现出来。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Calibri" w:cs="Calibri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各项奖补较崇义县的文件有所提高。比如在支持措施第1点，我们将奖补给引进乡镇的最高奖补提高到100万元，第2点三年内的比例分别提高至80%、60%、40%，第9点“五上”企业的奖励方面，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经考核认定后,县财政分别奖励企业法人单位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万元、引进乡镇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Calibri" w:cs="Calibri"/>
          <w:sz w:val="32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乡镇考核分三类乡镇。考虑到会昌各乡镇经济基础、人口等情况，我们将全县19个乡镇分了三类进行考核，力争做到更公平、更有操作性。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结合了会昌县前期出台的相关文件，确保政策的延续性和严肃性。起草我县这份文件期间，我们结合了会办发〔2017〕1号文件精神，将2017年时出台的烟叶税返还、高标准农田建设、招商引资的政策融入其中。比如，支持的措施第三点，延续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zh-CN"/>
        </w:rPr>
        <w:t>乡镇招商引资落户在本乡（镇）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zh-CN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zh-CN"/>
        </w:rPr>
        <w:t>县工业园（含九二工业基地、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zh-CN" w:eastAsia="zh-CN"/>
        </w:rPr>
        <w:t>九州工业园、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zh-CN"/>
        </w:rPr>
        <w:t>西江工业基地）的企业，新增的增值税、企业所得税按县实得部分（剔除奖补给企业部分）前三年100%、第四年起每年递减10%奖补给引进乡（镇）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”政策，这其中，把九州工业园、西江工业基地也纳入该政策。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广泛征求乡镇和部门意见。县第十四次届党代会后，在县分管领导的召集下，分别召开了周田片区、富城片区、珠兰片区乡村振兴（农业农村）工作座谈会，充分征求各乡镇的意见。随后，又召开农口工作研究会，四套班子分管领导，县委组织部、县财政局、县乡村振兴局、县农业农村局、林业局、果业局、水利局参加，对这份文件再次进行完善，中秋节前，道德副书记主持召开主攻乡村振兴领导小组办公室会，再次对该文稿征求部门意见，并吸纳意见作了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紧贴县第十四次党代会精神。这份文件出台的初衷，就是为发展乡镇经济，为党代会提出的“打造全国乡村振兴示范地”发展目标服务。该文件涵盖了招商引资、发展村级集体经济、做大做强优势特色产业等方面，集中各单位各部门力量，形成助推乡村振兴合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E4780"/>
    <w:rsid w:val="011A4B66"/>
    <w:rsid w:val="056A3C9B"/>
    <w:rsid w:val="0BE01412"/>
    <w:rsid w:val="10F03915"/>
    <w:rsid w:val="1167365E"/>
    <w:rsid w:val="196457AE"/>
    <w:rsid w:val="1D8E4780"/>
    <w:rsid w:val="1DDA6108"/>
    <w:rsid w:val="22082D15"/>
    <w:rsid w:val="2C5934DB"/>
    <w:rsid w:val="2CBE0651"/>
    <w:rsid w:val="39D32D39"/>
    <w:rsid w:val="3C7578DA"/>
    <w:rsid w:val="3EB56B6B"/>
    <w:rsid w:val="43604AE6"/>
    <w:rsid w:val="45936EB9"/>
    <w:rsid w:val="464A307B"/>
    <w:rsid w:val="46F41D5E"/>
    <w:rsid w:val="4C13514D"/>
    <w:rsid w:val="4EF375C3"/>
    <w:rsid w:val="50B9284E"/>
    <w:rsid w:val="52485C39"/>
    <w:rsid w:val="53581A24"/>
    <w:rsid w:val="53C74808"/>
    <w:rsid w:val="5E96287F"/>
    <w:rsid w:val="5EE76867"/>
    <w:rsid w:val="60400876"/>
    <w:rsid w:val="62011A31"/>
    <w:rsid w:val="6A5323B5"/>
    <w:rsid w:val="6BA930CC"/>
    <w:rsid w:val="6F716A9A"/>
    <w:rsid w:val="73E96E31"/>
    <w:rsid w:val="75E551AC"/>
    <w:rsid w:val="78027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2021-09-22T01:23:00Z</dcterms:created>
  <dc:creator>鱼和他的单车</dc:creator>
  <cp:lastModifiedBy>↻</cp:lastModifiedBy>
  <dcterms:modified xsi:type="dcterms:W3CDTF">2022-03-21T00:36:07Z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BBB328E57B1843D5BF5324B1F0C012C3</vt:lpwstr>
  </property>
</Properties>
</file>